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A6A" w:rsidRPr="005C0A6A" w:rsidRDefault="005C0A6A" w:rsidP="005C0A6A">
      <w:pPr>
        <w:spacing w:line="252" w:lineRule="auto"/>
        <w:rPr>
          <w:rFonts w:ascii="Verdana" w:hAnsi="Verdana"/>
          <w:b/>
          <w:sz w:val="20"/>
          <w:szCs w:val="20"/>
        </w:rPr>
      </w:pPr>
      <w:r w:rsidRPr="005C0A6A">
        <w:rPr>
          <w:rFonts w:ascii="Verdana" w:hAnsi="Verdana"/>
          <w:b/>
          <w:sz w:val="20"/>
          <w:szCs w:val="20"/>
        </w:rPr>
        <w:t xml:space="preserve">Bankensystem </w:t>
      </w:r>
    </w:p>
    <w:p w:rsidR="005C0A6A" w:rsidRPr="005C0A6A" w:rsidRDefault="005C0A6A" w:rsidP="005C0A6A">
      <w:pPr>
        <w:spacing w:line="252" w:lineRule="auto"/>
        <w:rPr>
          <w:rFonts w:ascii="Verdana" w:hAnsi="Verdana"/>
          <w:sz w:val="20"/>
          <w:szCs w:val="20"/>
        </w:rPr>
      </w:pPr>
      <w:r>
        <w:rPr>
          <w:rFonts w:ascii="Geogrotesque Bd" w:hAnsi="Geogrotesque Bd"/>
          <w:noProof/>
          <w:lang w:eastAsia="de-DE"/>
        </w:rPr>
        <w:drawing>
          <wp:inline distT="0" distB="0" distL="0" distR="0">
            <wp:extent cx="2724150" cy="2381250"/>
            <wp:effectExtent l="0" t="0" r="0" b="0"/>
            <wp:docPr id="54" name="Grafik 54" descr="C:\DOKUME~1\User\LOKALE~1\Temp\7zEB7.tmp\memo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OKUME~1\User\LOKALE~1\Temp\7zEB7.tmp\memo0002.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4150" cy="2381250"/>
                    </a:xfrm>
                    <a:prstGeom prst="rect">
                      <a:avLst/>
                    </a:prstGeom>
                    <a:noFill/>
                    <a:ln>
                      <a:noFill/>
                    </a:ln>
                  </pic:spPr>
                </pic:pic>
              </a:graphicData>
            </a:graphic>
          </wp:inline>
        </w:drawing>
      </w:r>
    </w:p>
    <w:p w:rsidR="005C0A6A" w:rsidRDefault="005C0A6A" w:rsidP="005C0A6A">
      <w:pPr>
        <w:spacing w:before="240" w:line="252" w:lineRule="auto"/>
        <w:rPr>
          <w:rFonts w:ascii="Verdana" w:hAnsi="Verdana"/>
          <w:sz w:val="20"/>
          <w:szCs w:val="20"/>
        </w:rPr>
      </w:pPr>
      <w:r w:rsidRPr="005C0A6A">
        <w:rPr>
          <w:rFonts w:ascii="Verdana" w:hAnsi="Verdana"/>
          <w:sz w:val="20"/>
          <w:szCs w:val="20"/>
        </w:rPr>
        <w:t xml:space="preserve">Gesamtheit aller </w:t>
      </w:r>
      <w:r w:rsidR="00B63314" w:rsidRPr="005C0A6A">
        <w:rPr>
          <w:rFonts w:ascii="Verdana" w:hAnsi="Verdana"/>
          <w:sz w:val="20"/>
          <w:szCs w:val="20"/>
        </w:rPr>
        <w:t xml:space="preserve">öffentlichen und privaten </w:t>
      </w:r>
      <w:r w:rsidR="00B63314">
        <w:rPr>
          <w:rFonts w:ascii="Verdana" w:hAnsi="Verdana"/>
          <w:sz w:val="20"/>
          <w:szCs w:val="20"/>
        </w:rPr>
        <w:t xml:space="preserve">Kreditinstitute und Unternehmen, die mit </w:t>
      </w:r>
      <w:r w:rsidRPr="005C0A6A">
        <w:rPr>
          <w:rFonts w:ascii="Verdana" w:hAnsi="Verdana"/>
          <w:sz w:val="20"/>
          <w:szCs w:val="20"/>
        </w:rPr>
        <w:t xml:space="preserve">der Versorgung mit Geld, der Vermittlung von Krediten und dem Zahlungsverkehr </w:t>
      </w:r>
      <w:r w:rsidR="00B63314">
        <w:rPr>
          <w:rFonts w:ascii="Verdana" w:hAnsi="Verdana"/>
          <w:sz w:val="20"/>
          <w:szCs w:val="20"/>
        </w:rPr>
        <w:t>beauftragt sind.</w:t>
      </w:r>
    </w:p>
    <w:p w:rsidR="005C0A6A" w:rsidRDefault="005C0A6A" w:rsidP="005C0A6A">
      <w:pPr>
        <w:spacing w:line="252" w:lineRule="auto"/>
        <w:rPr>
          <w:rFonts w:ascii="Verdana" w:hAnsi="Verdana"/>
          <w:sz w:val="20"/>
          <w:szCs w:val="20"/>
        </w:rPr>
      </w:pPr>
    </w:p>
    <w:p w:rsidR="003852EC" w:rsidRDefault="005C0A6A" w:rsidP="005C0A6A">
      <w:pPr>
        <w:spacing w:line="252" w:lineRule="auto"/>
        <w:rPr>
          <w:rFonts w:ascii="Verdana" w:hAnsi="Verdana"/>
          <w:b/>
          <w:sz w:val="20"/>
          <w:szCs w:val="20"/>
        </w:rPr>
      </w:pPr>
      <w:r w:rsidRPr="005C0A6A">
        <w:rPr>
          <w:rFonts w:ascii="Verdana" w:hAnsi="Verdana"/>
          <w:b/>
          <w:sz w:val="20"/>
          <w:szCs w:val="20"/>
        </w:rPr>
        <w:t>Unive</w:t>
      </w:r>
      <w:r w:rsidR="003852EC">
        <w:rPr>
          <w:rFonts w:ascii="Verdana" w:hAnsi="Verdana"/>
          <w:b/>
          <w:sz w:val="20"/>
          <w:szCs w:val="20"/>
        </w:rPr>
        <w:t>rsalbanksystem</w:t>
      </w:r>
    </w:p>
    <w:p w:rsidR="005C0A6A" w:rsidRPr="003852EC" w:rsidRDefault="005C0A6A" w:rsidP="005C0A6A">
      <w:pPr>
        <w:spacing w:line="252" w:lineRule="auto"/>
        <w:rPr>
          <w:rFonts w:ascii="Verdana" w:hAnsi="Verdana"/>
          <w:b/>
          <w:sz w:val="20"/>
          <w:szCs w:val="20"/>
        </w:rPr>
      </w:pPr>
      <w:r>
        <w:rPr>
          <w:rFonts w:ascii="Verdana" w:hAnsi="Verdana"/>
          <w:noProof/>
          <w:sz w:val="20"/>
          <w:szCs w:val="20"/>
          <w:lang w:eastAsia="de-DE"/>
        </w:rPr>
        <w:drawing>
          <wp:anchor distT="0" distB="0" distL="114300" distR="114300" simplePos="0" relativeHeight="251665920" behindDoc="1" locked="0" layoutInCell="1" allowOverlap="1">
            <wp:simplePos x="0" y="0"/>
            <wp:positionH relativeFrom="column">
              <wp:posOffset>26035</wp:posOffset>
            </wp:positionH>
            <wp:positionV relativeFrom="paragraph">
              <wp:posOffset>194310</wp:posOffset>
            </wp:positionV>
            <wp:extent cx="2889885" cy="2857500"/>
            <wp:effectExtent l="0" t="0" r="5715" b="0"/>
            <wp:wrapTight wrapText="bothSides">
              <wp:wrapPolygon edited="0">
                <wp:start x="0" y="0"/>
                <wp:lineTo x="0" y="21456"/>
                <wp:lineTo x="21500" y="21456"/>
                <wp:lineTo x="21500" y="0"/>
                <wp:lineTo x="0" y="0"/>
              </wp:wrapPolygon>
            </wp:wrapTight>
            <wp:docPr id="38" name="Grafik 38" descr="V:\ON!\DVD Produktionen\Reihe S - Banken und Börsen\DVD 1 Bankwesen verstehen\04 Material\Material - Interaktiv\Memory\Grafikensammelsurium\Anke\Anke 4\Universalbank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N!\DVD Produktionen\Reihe S - Banken und Börsen\DVD 1 Bankwesen verstehen\04 Material\Material - Interaktiv\Memory\Grafikensammelsurium\Anke\Anke 4\Universalbanksystem.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89885" cy="2857500"/>
                    </a:xfrm>
                    <a:prstGeom prst="rect">
                      <a:avLst/>
                    </a:prstGeom>
                    <a:noFill/>
                    <a:ln>
                      <a:noFill/>
                    </a:ln>
                  </pic:spPr>
                </pic:pic>
              </a:graphicData>
            </a:graphic>
          </wp:anchor>
        </w:drawing>
      </w:r>
      <w:r w:rsidRPr="005C0A6A">
        <w:rPr>
          <w:rFonts w:ascii="Verdana" w:hAnsi="Verdana"/>
          <w:sz w:val="20"/>
          <w:szCs w:val="20"/>
        </w:rPr>
        <w:t>Vereint Geschäftsbanken und Investmentbanken unter einem Dach. Alle Bankgeschäfte (Effekten-, Kredit- und Einlagengeschäfte) können hier abgewickelt werden.</w:t>
      </w:r>
    </w:p>
    <w:p w:rsidR="005C0A6A" w:rsidRDefault="005C0A6A" w:rsidP="005C0A6A">
      <w:pPr>
        <w:spacing w:line="252" w:lineRule="auto"/>
        <w:rPr>
          <w:rFonts w:ascii="Verdana" w:hAnsi="Verdana"/>
          <w:sz w:val="20"/>
          <w:szCs w:val="20"/>
        </w:rPr>
      </w:pPr>
    </w:p>
    <w:p w:rsidR="003852EC" w:rsidRDefault="003852EC" w:rsidP="005C0A6A">
      <w:pPr>
        <w:spacing w:line="252" w:lineRule="auto"/>
        <w:rPr>
          <w:rFonts w:ascii="Verdana" w:hAnsi="Verdana"/>
          <w:b/>
          <w:sz w:val="20"/>
          <w:szCs w:val="20"/>
        </w:rPr>
      </w:pPr>
    </w:p>
    <w:p w:rsidR="009C354F" w:rsidRDefault="009C354F" w:rsidP="009C354F">
      <w:pPr>
        <w:spacing w:before="240" w:line="252" w:lineRule="auto"/>
        <w:rPr>
          <w:rFonts w:ascii="Verdana" w:hAnsi="Verdana"/>
          <w:b/>
          <w:sz w:val="20"/>
          <w:szCs w:val="20"/>
        </w:rPr>
      </w:pPr>
    </w:p>
    <w:p w:rsidR="005C0A6A" w:rsidRPr="005C0A6A" w:rsidRDefault="005C0A6A" w:rsidP="009C354F">
      <w:pPr>
        <w:spacing w:before="0" w:line="252" w:lineRule="auto"/>
        <w:rPr>
          <w:rFonts w:ascii="Verdana" w:hAnsi="Verdana"/>
          <w:b/>
          <w:sz w:val="20"/>
          <w:szCs w:val="20"/>
        </w:rPr>
      </w:pPr>
      <w:r w:rsidRPr="005C0A6A">
        <w:rPr>
          <w:rFonts w:ascii="Verdana" w:hAnsi="Verdana"/>
          <w:b/>
          <w:sz w:val="20"/>
          <w:szCs w:val="20"/>
        </w:rPr>
        <w:t>Trennbanksystem</w:t>
      </w:r>
    </w:p>
    <w:p w:rsidR="00591B7E" w:rsidRDefault="005C0A6A" w:rsidP="005C0A6A">
      <w:pPr>
        <w:spacing w:line="252" w:lineRule="auto"/>
        <w:rPr>
          <w:rFonts w:ascii="Verdana" w:hAnsi="Verdana"/>
          <w:sz w:val="20"/>
          <w:szCs w:val="20"/>
        </w:rPr>
      </w:pPr>
      <w:r>
        <w:rPr>
          <w:rFonts w:ascii="Verdana" w:hAnsi="Verdana"/>
          <w:noProof/>
          <w:sz w:val="20"/>
          <w:szCs w:val="20"/>
          <w:lang w:eastAsia="de-DE"/>
        </w:rPr>
        <w:drawing>
          <wp:inline distT="0" distB="0" distL="0" distR="0">
            <wp:extent cx="2571750" cy="2543175"/>
            <wp:effectExtent l="0" t="0" r="0" b="9525"/>
            <wp:docPr id="39" name="Grafik 39" descr="V:\ON!\DVD Produktionen\Reihe S - Banken und Börsen\DVD 1 Bankwesen verstehen\04 Material\Material - Interaktiv\Memory\Grafikensammelsurium\Anke\Anke 4\Trennbank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N!\DVD Produktionen\Reihe S - Banken und Börsen\DVD 1 Bankwesen verstehen\04 Material\Material - Interaktiv\Memory\Grafikensammelsurium\Anke\Anke 4\Trennbanksystem.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2543175"/>
                    </a:xfrm>
                    <a:prstGeom prst="rect">
                      <a:avLst/>
                    </a:prstGeom>
                    <a:noFill/>
                    <a:ln>
                      <a:noFill/>
                    </a:ln>
                  </pic:spPr>
                </pic:pic>
              </a:graphicData>
            </a:graphic>
          </wp:inline>
        </w:drawing>
      </w:r>
      <w:r w:rsidRPr="005C0A6A">
        <w:rPr>
          <w:rFonts w:ascii="Verdana" w:hAnsi="Verdana"/>
          <w:sz w:val="20"/>
          <w:szCs w:val="20"/>
        </w:rPr>
        <w:t>Trennung von Geschäftsbanken und Investmentbanken sowie der Bankgeschäfte.  In den USA erfolgt eine Trennung der Effekten-, Kredit- und Einlagengeschäften, in Japan trennt man kurz- und langfristige Finanzgeschäfte.</w:t>
      </w:r>
    </w:p>
    <w:p w:rsidR="005C0A6A" w:rsidRDefault="005C0A6A" w:rsidP="005C0A6A">
      <w:pPr>
        <w:rPr>
          <w:rFonts w:ascii="Verdana" w:hAnsi="Verdana"/>
          <w:sz w:val="20"/>
          <w:szCs w:val="20"/>
        </w:rPr>
      </w:pPr>
    </w:p>
    <w:p w:rsidR="005C0A6A" w:rsidRPr="00FF133F" w:rsidRDefault="005C0A6A" w:rsidP="005C0A6A">
      <w:pPr>
        <w:rPr>
          <w:rFonts w:ascii="Verdana" w:hAnsi="Verdana"/>
          <w:b/>
          <w:sz w:val="20"/>
          <w:szCs w:val="20"/>
        </w:rPr>
      </w:pPr>
      <w:r w:rsidRPr="00FF133F">
        <w:rPr>
          <w:rFonts w:ascii="Verdana" w:hAnsi="Verdana"/>
          <w:b/>
          <w:sz w:val="20"/>
          <w:szCs w:val="20"/>
        </w:rPr>
        <w:t>Geschäftsbanken</w:t>
      </w:r>
    </w:p>
    <w:p w:rsidR="005C0A6A" w:rsidRDefault="005C0A6A" w:rsidP="005C0A6A">
      <w:pPr>
        <w:spacing w:before="0"/>
      </w:pPr>
      <w:r>
        <w:rPr>
          <w:rFonts w:ascii="Geogrotesque Bd" w:hAnsi="Geogrotesque Bd"/>
          <w:noProof/>
          <w:lang w:eastAsia="de-DE"/>
        </w:rPr>
        <w:drawing>
          <wp:inline distT="0" distB="0" distL="0" distR="0">
            <wp:extent cx="2724150" cy="2381250"/>
            <wp:effectExtent l="0" t="0" r="0" b="0"/>
            <wp:docPr id="62" name="Grafik 62" descr="C:\DOKUME~1\User\LOKALE~1\Temp\7zEEC.tmp\memo0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DOKUME~1\User\LOKALE~1\Temp\7zEEC.tmp\memo0006.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4150" cy="2381250"/>
                    </a:xfrm>
                    <a:prstGeom prst="rect">
                      <a:avLst/>
                    </a:prstGeom>
                    <a:noFill/>
                    <a:ln>
                      <a:noFill/>
                    </a:ln>
                  </pic:spPr>
                </pic:pic>
              </a:graphicData>
            </a:graphic>
          </wp:inline>
        </w:drawing>
      </w:r>
    </w:p>
    <w:p w:rsidR="009C354F" w:rsidRDefault="005C0A6A" w:rsidP="003852EC">
      <w:pPr>
        <w:spacing w:before="480"/>
        <w:rPr>
          <w:rFonts w:ascii="Verdana" w:hAnsi="Verdana" w:cs="Courier New"/>
          <w:sz w:val="20"/>
          <w:szCs w:val="20"/>
        </w:rPr>
        <w:sectPr w:rsidR="009C354F" w:rsidSect="009C354F">
          <w:headerReference w:type="default" r:id="rId11"/>
          <w:footerReference w:type="default" r:id="rId12"/>
          <w:pgSz w:w="11906" w:h="16838"/>
          <w:pgMar w:top="1960" w:right="851" w:bottom="851" w:left="709" w:header="709" w:footer="964" w:gutter="0"/>
          <w:cols w:num="2" w:space="709"/>
          <w:docGrid w:linePitch="360"/>
        </w:sectPr>
      </w:pPr>
      <w:r w:rsidRPr="00BA4364">
        <w:rPr>
          <w:rFonts w:ascii="Verdana" w:hAnsi="Verdana"/>
          <w:sz w:val="20"/>
          <w:szCs w:val="20"/>
        </w:rPr>
        <w:t xml:space="preserve">Wirtschafts- und Dienstleistungsunternehmen im direkten Geschäft mit Bankkunden. Sie </w:t>
      </w:r>
      <w:r w:rsidRPr="00BA4364">
        <w:rPr>
          <w:rFonts w:ascii="Verdana" w:hAnsi="Verdana" w:cs="Courier New"/>
          <w:sz w:val="20"/>
          <w:szCs w:val="20"/>
        </w:rPr>
        <w:t>befassen sich mit der Verwaltung von Spareinlagen und der Abwicklung von Kreditgeschäften.</w:t>
      </w:r>
    </w:p>
    <w:p w:rsidR="005C0A6A" w:rsidRPr="005C0A6A" w:rsidRDefault="005C0A6A" w:rsidP="003852EC">
      <w:pPr>
        <w:spacing w:before="0"/>
        <w:rPr>
          <w:rFonts w:ascii="Verdana" w:hAnsi="Verdana"/>
          <w:sz w:val="20"/>
          <w:szCs w:val="20"/>
        </w:rPr>
      </w:pPr>
      <w:r w:rsidRPr="005C0A6A">
        <w:rPr>
          <w:rFonts w:ascii="Verdana" w:hAnsi="Verdana"/>
          <w:b/>
          <w:sz w:val="20"/>
          <w:szCs w:val="20"/>
        </w:rPr>
        <w:lastRenderedPageBreak/>
        <w:t>Investmentbanken</w:t>
      </w:r>
      <w:r w:rsidRPr="005C0A6A">
        <w:rPr>
          <w:rFonts w:ascii="Verdana" w:hAnsi="Verdana"/>
          <w:noProof/>
          <w:sz w:val="20"/>
          <w:szCs w:val="20"/>
          <w:lang w:eastAsia="de-DE"/>
        </w:rPr>
        <w:drawing>
          <wp:inline distT="0" distB="0" distL="0" distR="0">
            <wp:extent cx="2724150" cy="2381250"/>
            <wp:effectExtent l="0" t="0" r="0" b="0"/>
            <wp:docPr id="55" name="Grafik 55" descr="C:\DOKUME~1\User\LOKALE~1\Temp\7zEC4.tmp\memo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DOKUME~1\User\LOKALE~1\Temp\7zEC4.tmp\memo0008.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4150" cy="2381250"/>
                    </a:xfrm>
                    <a:prstGeom prst="rect">
                      <a:avLst/>
                    </a:prstGeom>
                    <a:noFill/>
                    <a:ln>
                      <a:noFill/>
                    </a:ln>
                  </pic:spPr>
                </pic:pic>
              </a:graphicData>
            </a:graphic>
          </wp:inline>
        </w:drawing>
      </w:r>
    </w:p>
    <w:p w:rsidR="005C0A6A" w:rsidRDefault="005C0A6A" w:rsidP="005C0A6A">
      <w:pPr>
        <w:spacing w:before="240"/>
        <w:rPr>
          <w:rFonts w:ascii="Verdana" w:hAnsi="Verdana" w:cs="Courier New"/>
          <w:sz w:val="20"/>
          <w:szCs w:val="20"/>
        </w:rPr>
      </w:pPr>
      <w:r w:rsidRPr="005C0A6A">
        <w:rPr>
          <w:rFonts w:ascii="Verdana" w:hAnsi="Verdana" w:cs="Courier New"/>
          <w:sz w:val="20"/>
          <w:szCs w:val="20"/>
        </w:rPr>
        <w:t>Banken, die vereinfacht gesagt Handel mit Effekten, also verschiedenen Arten von Wertpapieren, betreiben. Sie investieren Gelder zu dem Zweck</w:t>
      </w:r>
      <w:r w:rsidR="00B63314">
        <w:rPr>
          <w:rFonts w:ascii="Verdana" w:hAnsi="Verdana" w:cs="Courier New"/>
          <w:sz w:val="20"/>
          <w:szCs w:val="20"/>
        </w:rPr>
        <w:t>,</w:t>
      </w:r>
      <w:r w:rsidRPr="005C0A6A">
        <w:rPr>
          <w:rFonts w:ascii="Verdana" w:hAnsi="Verdana" w:cs="Courier New"/>
          <w:sz w:val="20"/>
          <w:szCs w:val="20"/>
        </w:rPr>
        <w:t xml:space="preserve"> für sich und ihre Kunden Gewinne zu erzielen.</w:t>
      </w:r>
    </w:p>
    <w:p w:rsidR="005C0A6A" w:rsidRPr="005C0A6A" w:rsidRDefault="005C0A6A" w:rsidP="005C0A6A">
      <w:pPr>
        <w:spacing w:before="240"/>
        <w:rPr>
          <w:rFonts w:ascii="Verdana" w:hAnsi="Verdana" w:cs="Courier New"/>
          <w:sz w:val="20"/>
          <w:szCs w:val="20"/>
        </w:rPr>
      </w:pPr>
    </w:p>
    <w:p w:rsidR="005C0A6A" w:rsidRPr="005C0A6A" w:rsidRDefault="005C0A6A" w:rsidP="005C0A6A">
      <w:pPr>
        <w:spacing w:before="240"/>
        <w:rPr>
          <w:rFonts w:ascii="Verdana" w:hAnsi="Verdana"/>
          <w:b/>
          <w:sz w:val="20"/>
          <w:szCs w:val="20"/>
        </w:rPr>
      </w:pPr>
      <w:r w:rsidRPr="005C0A6A">
        <w:rPr>
          <w:rFonts w:ascii="Verdana" w:hAnsi="Verdana"/>
          <w:b/>
          <w:sz w:val="20"/>
          <w:szCs w:val="20"/>
        </w:rPr>
        <w:t>Genossenschaftsbanken</w:t>
      </w:r>
    </w:p>
    <w:p w:rsidR="005C0A6A" w:rsidRPr="005C0A6A" w:rsidRDefault="005C0A6A" w:rsidP="005C0A6A">
      <w:pPr>
        <w:spacing w:before="240"/>
        <w:rPr>
          <w:rFonts w:ascii="Verdana" w:hAnsi="Verdana"/>
          <w:sz w:val="20"/>
          <w:szCs w:val="20"/>
        </w:rPr>
      </w:pPr>
      <w:r w:rsidRPr="005C0A6A">
        <w:rPr>
          <w:rFonts w:ascii="Verdana" w:hAnsi="Verdana"/>
          <w:noProof/>
          <w:sz w:val="20"/>
          <w:szCs w:val="20"/>
          <w:lang w:eastAsia="de-DE"/>
        </w:rPr>
        <w:drawing>
          <wp:inline distT="0" distB="0" distL="0" distR="0">
            <wp:extent cx="2724150" cy="2381250"/>
            <wp:effectExtent l="0" t="0" r="0" b="0"/>
            <wp:docPr id="43" name="Grafik 43" descr="C:\DOKUME~1\User\LOKALE~1\Temp\7zE10D.tmp\memo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KUME~1\User\LOKALE~1\Temp\7zE10D.tmp\memo0007.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4150" cy="2381250"/>
                    </a:xfrm>
                    <a:prstGeom prst="rect">
                      <a:avLst/>
                    </a:prstGeom>
                    <a:noFill/>
                    <a:ln>
                      <a:noFill/>
                    </a:ln>
                  </pic:spPr>
                </pic:pic>
              </a:graphicData>
            </a:graphic>
          </wp:inline>
        </w:drawing>
      </w:r>
    </w:p>
    <w:p w:rsidR="005C0A6A" w:rsidRPr="005C0A6A" w:rsidRDefault="005C0A6A" w:rsidP="005C0A6A">
      <w:pPr>
        <w:spacing w:before="240"/>
        <w:rPr>
          <w:rFonts w:ascii="Verdana" w:hAnsi="Verdana"/>
          <w:sz w:val="20"/>
          <w:szCs w:val="20"/>
        </w:rPr>
      </w:pPr>
      <w:r w:rsidRPr="005C0A6A">
        <w:rPr>
          <w:rFonts w:ascii="Verdana" w:hAnsi="Verdana"/>
          <w:sz w:val="20"/>
          <w:szCs w:val="20"/>
        </w:rPr>
        <w:t>Diese Banken tragen das Kürzel e.G. Ihre Kunden können Anteile erwerben und erhalten dafür Stimmrecht (1 Stimme unabhängig von der Zahl ihrer Anteile). Z.B. Volks- und Raiffeisenbanken</w:t>
      </w:r>
    </w:p>
    <w:p w:rsidR="005C0A6A" w:rsidRPr="005C0A6A" w:rsidRDefault="005C0A6A" w:rsidP="005C0A6A">
      <w:pPr>
        <w:spacing w:before="240"/>
        <w:rPr>
          <w:rFonts w:ascii="Verdana" w:hAnsi="Verdana"/>
          <w:sz w:val="20"/>
          <w:szCs w:val="20"/>
        </w:rPr>
      </w:pPr>
      <w:r w:rsidRPr="003852EC">
        <w:rPr>
          <w:rFonts w:ascii="Verdana" w:hAnsi="Verdana"/>
          <w:b/>
          <w:sz w:val="20"/>
          <w:szCs w:val="20"/>
        </w:rPr>
        <w:lastRenderedPageBreak/>
        <w:t>Sparkassen</w:t>
      </w:r>
      <w:r w:rsidRPr="005C0A6A">
        <w:rPr>
          <w:rFonts w:ascii="Verdana" w:hAnsi="Verdana"/>
          <w:noProof/>
          <w:sz w:val="20"/>
          <w:szCs w:val="20"/>
          <w:lang w:eastAsia="de-DE"/>
        </w:rPr>
        <w:drawing>
          <wp:inline distT="0" distB="0" distL="0" distR="0">
            <wp:extent cx="2724150" cy="2381250"/>
            <wp:effectExtent l="0" t="0" r="0" b="0"/>
            <wp:docPr id="59" name="Grafik 59" descr="C:\DOKUME~1\User\LOKALE~1\Temp\7zED2.tmp\memo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DOKUME~1\User\LOKALE~1\Temp\7zED2.tmp\memo0010.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4150" cy="2381250"/>
                    </a:xfrm>
                    <a:prstGeom prst="rect">
                      <a:avLst/>
                    </a:prstGeom>
                    <a:noFill/>
                    <a:ln>
                      <a:noFill/>
                    </a:ln>
                  </pic:spPr>
                </pic:pic>
              </a:graphicData>
            </a:graphic>
          </wp:inline>
        </w:drawing>
      </w:r>
    </w:p>
    <w:p w:rsidR="005C0A6A" w:rsidRDefault="005C0A6A" w:rsidP="005C0A6A">
      <w:pPr>
        <w:spacing w:before="240"/>
        <w:rPr>
          <w:rFonts w:ascii="Verdana" w:hAnsi="Verdana"/>
          <w:sz w:val="20"/>
          <w:szCs w:val="20"/>
        </w:rPr>
      </w:pPr>
      <w:r w:rsidRPr="005C0A6A">
        <w:rPr>
          <w:rFonts w:ascii="Verdana" w:hAnsi="Verdana"/>
          <w:sz w:val="20"/>
          <w:szCs w:val="20"/>
        </w:rPr>
        <w:t>Banken, die sich in der Trägerschaft von Städten und Gemeinden befinden und nach dem Regionalprinzip</w:t>
      </w:r>
      <w:r w:rsidR="00B63314">
        <w:rPr>
          <w:rFonts w:ascii="Verdana" w:hAnsi="Verdana"/>
          <w:sz w:val="20"/>
          <w:szCs w:val="20"/>
        </w:rPr>
        <w:t xml:space="preserve"> arbeiten</w:t>
      </w:r>
      <w:r w:rsidRPr="005C0A6A">
        <w:rPr>
          <w:rFonts w:ascii="Verdana" w:hAnsi="Verdana"/>
          <w:sz w:val="20"/>
          <w:szCs w:val="20"/>
        </w:rPr>
        <w:t xml:space="preserve">, d.h. </w:t>
      </w:r>
      <w:r w:rsidR="00B63314">
        <w:rPr>
          <w:rFonts w:ascii="Verdana" w:hAnsi="Verdana"/>
          <w:sz w:val="20"/>
          <w:szCs w:val="20"/>
        </w:rPr>
        <w:t>an eine Region gebunden sind</w:t>
      </w:r>
      <w:r w:rsidRPr="005C0A6A">
        <w:rPr>
          <w:rFonts w:ascii="Verdana" w:hAnsi="Verdana"/>
          <w:sz w:val="20"/>
          <w:szCs w:val="20"/>
        </w:rPr>
        <w:t>. Z.B. Sparkassen und Landesbanken</w:t>
      </w:r>
      <w:r w:rsidR="00B63314">
        <w:rPr>
          <w:rFonts w:ascii="Verdana" w:hAnsi="Verdana"/>
          <w:sz w:val="20"/>
          <w:szCs w:val="20"/>
        </w:rPr>
        <w:t>.</w:t>
      </w:r>
    </w:p>
    <w:p w:rsidR="003852EC" w:rsidRDefault="003852EC" w:rsidP="005C0A6A">
      <w:pPr>
        <w:spacing w:before="240"/>
        <w:rPr>
          <w:rFonts w:ascii="Verdana" w:hAnsi="Verdana"/>
          <w:b/>
          <w:sz w:val="20"/>
          <w:szCs w:val="20"/>
        </w:rPr>
      </w:pPr>
    </w:p>
    <w:p w:rsidR="005C0A6A" w:rsidRDefault="005C0A6A" w:rsidP="005C0A6A">
      <w:pPr>
        <w:spacing w:before="240"/>
        <w:rPr>
          <w:rFonts w:ascii="Verdana" w:hAnsi="Verdana"/>
          <w:b/>
          <w:sz w:val="20"/>
          <w:szCs w:val="20"/>
        </w:rPr>
      </w:pPr>
      <w:r w:rsidRPr="005C0A6A">
        <w:rPr>
          <w:rFonts w:ascii="Verdana" w:hAnsi="Verdana"/>
          <w:b/>
          <w:sz w:val="20"/>
          <w:szCs w:val="20"/>
        </w:rPr>
        <w:t>Kreditbanken</w:t>
      </w:r>
      <w:r>
        <w:rPr>
          <w:rFonts w:ascii="Verdana" w:hAnsi="Verdana"/>
          <w:b/>
          <w:noProof/>
          <w:sz w:val="20"/>
          <w:szCs w:val="20"/>
          <w:lang w:eastAsia="de-DE"/>
        </w:rPr>
        <w:drawing>
          <wp:inline distT="0" distB="0" distL="0" distR="0">
            <wp:extent cx="2571750" cy="2543175"/>
            <wp:effectExtent l="0" t="0" r="0" b="9525"/>
            <wp:docPr id="45" name="Grafik 45" descr="V:\ON!\DVD Produktionen\Reihe S - Banken und Börsen\DVD 1 Bankwesen verstehen\04 Material\Material - Interaktiv\Memory\Grafikensammelsurium\Anke\Anke 4\Kreditbank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N!\DVD Produktionen\Reihe S - Banken und Börsen\DVD 1 Bankwesen verstehen\04 Material\Material - Interaktiv\Memory\Grafikensammelsurium\Anke\Anke 4\Kreditbanken.jp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2543175"/>
                    </a:xfrm>
                    <a:prstGeom prst="rect">
                      <a:avLst/>
                    </a:prstGeom>
                    <a:noFill/>
                    <a:ln>
                      <a:noFill/>
                    </a:ln>
                  </pic:spPr>
                </pic:pic>
              </a:graphicData>
            </a:graphic>
          </wp:inline>
        </w:drawing>
      </w:r>
    </w:p>
    <w:p w:rsidR="009C354F" w:rsidRDefault="005C0A6A" w:rsidP="005C0A6A">
      <w:pPr>
        <w:spacing w:before="240"/>
        <w:rPr>
          <w:rFonts w:ascii="Verdana" w:hAnsi="Verdana"/>
          <w:sz w:val="20"/>
          <w:szCs w:val="20"/>
        </w:rPr>
        <w:sectPr w:rsidR="009C354F" w:rsidSect="009C354F">
          <w:footerReference w:type="default" r:id="rId17"/>
          <w:pgSz w:w="11906" w:h="16838"/>
          <w:pgMar w:top="1960" w:right="851" w:bottom="851" w:left="709" w:header="709" w:footer="964" w:gutter="0"/>
          <w:cols w:num="2" w:space="709"/>
          <w:docGrid w:linePitch="360"/>
        </w:sectPr>
      </w:pPr>
      <w:r w:rsidRPr="005C0A6A">
        <w:rPr>
          <w:rFonts w:ascii="Verdana" w:hAnsi="Verdana"/>
          <w:sz w:val="20"/>
          <w:szCs w:val="20"/>
        </w:rPr>
        <w:t>Bei diesen Banken handelt es sich um Aktiengesellschaften (AG). Aktionäre besitzen Stimmrechte nach Anzahl ihrer Aktien. Sie führen neben Kundengeschäften auch Kapitalmarktgeschäfte aus.</w:t>
      </w:r>
    </w:p>
    <w:p w:rsidR="003852EC" w:rsidRDefault="003852EC" w:rsidP="005C0A6A">
      <w:pPr>
        <w:spacing w:before="240"/>
        <w:rPr>
          <w:rFonts w:ascii="Verdana" w:hAnsi="Verdana"/>
          <w:b/>
          <w:sz w:val="20"/>
          <w:szCs w:val="20"/>
        </w:rPr>
      </w:pPr>
      <w:r w:rsidRPr="003852EC">
        <w:rPr>
          <w:rFonts w:ascii="Verdana" w:hAnsi="Verdana"/>
          <w:b/>
          <w:sz w:val="20"/>
          <w:szCs w:val="20"/>
        </w:rPr>
        <w:lastRenderedPageBreak/>
        <w:t>Deutsche Bundesbank</w:t>
      </w:r>
    </w:p>
    <w:p w:rsidR="003852EC" w:rsidRDefault="003852EC" w:rsidP="005C0A6A">
      <w:pPr>
        <w:spacing w:before="240"/>
        <w:rPr>
          <w:rFonts w:ascii="Verdana" w:hAnsi="Verdana"/>
          <w:b/>
          <w:sz w:val="20"/>
          <w:szCs w:val="20"/>
        </w:rPr>
      </w:pPr>
      <w:r>
        <w:rPr>
          <w:rFonts w:ascii="Geogrotesque Bd" w:hAnsi="Geogrotesque Bd"/>
          <w:noProof/>
          <w:lang w:eastAsia="de-DE"/>
        </w:rPr>
        <w:drawing>
          <wp:inline distT="0" distB="0" distL="0" distR="0">
            <wp:extent cx="2724150" cy="2381250"/>
            <wp:effectExtent l="0" t="0" r="0" b="0"/>
            <wp:docPr id="58" name="Grafik 58" descr="C:\DOKUME~1\User\LOKALE~1\Temp\7zECF.tmp\memo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DOKUME~1\User\LOKALE~1\Temp\7zECF.tmp\memo0004.jp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4150" cy="2381250"/>
                    </a:xfrm>
                    <a:prstGeom prst="rect">
                      <a:avLst/>
                    </a:prstGeom>
                    <a:noFill/>
                    <a:ln>
                      <a:noFill/>
                    </a:ln>
                  </pic:spPr>
                </pic:pic>
              </a:graphicData>
            </a:graphic>
          </wp:inline>
        </w:drawing>
      </w:r>
    </w:p>
    <w:p w:rsidR="009C615A" w:rsidRDefault="003852EC" w:rsidP="009C615A">
      <w:pPr>
        <w:spacing w:before="240"/>
        <w:rPr>
          <w:rFonts w:ascii="Verdana" w:hAnsi="Verdana"/>
          <w:sz w:val="20"/>
          <w:szCs w:val="20"/>
        </w:rPr>
      </w:pPr>
      <w:r w:rsidRPr="003852EC">
        <w:rPr>
          <w:rFonts w:ascii="Verdana" w:hAnsi="Verdana"/>
          <w:sz w:val="20"/>
          <w:szCs w:val="20"/>
        </w:rPr>
        <w:t>Führt die Aufsicht über alle deutschen Banken und gehört zum System der Europäischen Zentralbanken. Aufgabe ist u.a. für die Preisstabilität des Euro zu sorgen. Sie trägt damit zu den Zielen der Europäischen Zentralbank bei.</w:t>
      </w:r>
      <w:r w:rsidR="009C615A">
        <w:rPr>
          <w:rFonts w:ascii="Verdana" w:hAnsi="Verdana"/>
          <w:sz w:val="20"/>
          <w:szCs w:val="20"/>
        </w:rPr>
        <w:br w:type="column"/>
      </w:r>
    </w:p>
    <w:p w:rsidR="009C615A" w:rsidRPr="009C615A" w:rsidRDefault="009C615A" w:rsidP="009C615A">
      <w:pPr>
        <w:spacing w:before="0"/>
        <w:rPr>
          <w:rFonts w:ascii="Verdana" w:hAnsi="Verdana"/>
          <w:b/>
          <w:bCs/>
          <w:sz w:val="20"/>
          <w:szCs w:val="20"/>
        </w:rPr>
      </w:pPr>
      <w:r w:rsidRPr="009C615A">
        <w:rPr>
          <w:rFonts w:ascii="Verdana" w:hAnsi="Verdana"/>
          <w:b/>
          <w:bCs/>
          <w:sz w:val="20"/>
          <w:szCs w:val="20"/>
        </w:rPr>
        <w:t>Europäische Zentralbank</w:t>
      </w:r>
    </w:p>
    <w:p w:rsidR="00141105" w:rsidRDefault="00141105" w:rsidP="003852EC">
      <w:pPr>
        <w:spacing w:before="240"/>
        <w:rPr>
          <w:rFonts w:ascii="Verdana" w:hAnsi="Verdana"/>
          <w:sz w:val="20"/>
          <w:szCs w:val="20"/>
        </w:rPr>
      </w:pPr>
    </w:p>
    <w:p w:rsidR="00141105" w:rsidRPr="003852EC" w:rsidRDefault="009C615A" w:rsidP="003852EC">
      <w:pPr>
        <w:spacing w:before="240"/>
        <w:rPr>
          <w:rFonts w:ascii="Verdana" w:hAnsi="Verdana"/>
          <w:sz w:val="20"/>
          <w:szCs w:val="20"/>
        </w:rPr>
      </w:pPr>
      <w:r>
        <w:rPr>
          <w:rFonts w:ascii="Verdana" w:hAnsi="Verdana"/>
          <w:noProof/>
          <w:sz w:val="20"/>
          <w:szCs w:val="20"/>
          <w:lang w:eastAsia="de-DE"/>
        </w:rPr>
        <w:drawing>
          <wp:anchor distT="0" distB="0" distL="114300" distR="114300" simplePos="0" relativeHeight="251675136" behindDoc="0" locked="0" layoutInCell="1" allowOverlap="1">
            <wp:simplePos x="0" y="0"/>
            <wp:positionH relativeFrom="column">
              <wp:posOffset>250190</wp:posOffset>
            </wp:positionH>
            <wp:positionV relativeFrom="paragraph">
              <wp:posOffset>104775</wp:posOffset>
            </wp:positionV>
            <wp:extent cx="2400300" cy="2085975"/>
            <wp:effectExtent l="19050" t="0" r="0" b="0"/>
            <wp:wrapNone/>
            <wp:docPr id="49"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pic:cNvPicPr>
                  </pic:nvPicPr>
                  <pic:blipFill>
                    <a:blip r:embed="rId19" cstate="print"/>
                    <a:srcRect l="4660" t="7208" r="5702" b="3761"/>
                    <a:stretch>
                      <a:fillRect/>
                    </a:stretch>
                  </pic:blipFill>
                  <pic:spPr bwMode="auto">
                    <a:xfrm>
                      <a:off x="0" y="0"/>
                      <a:ext cx="2400300" cy="2085975"/>
                    </a:xfrm>
                    <a:prstGeom prst="rect">
                      <a:avLst/>
                    </a:prstGeom>
                    <a:noFill/>
                  </pic:spPr>
                </pic:pic>
              </a:graphicData>
            </a:graphic>
          </wp:anchor>
        </w:drawing>
      </w:r>
    </w:p>
    <w:p w:rsidR="003852EC" w:rsidRPr="003852EC" w:rsidRDefault="003852EC" w:rsidP="005C0A6A">
      <w:pPr>
        <w:spacing w:before="240"/>
        <w:rPr>
          <w:rFonts w:ascii="Verdana" w:hAnsi="Verdana"/>
          <w:b/>
          <w:sz w:val="20"/>
          <w:szCs w:val="20"/>
        </w:rPr>
      </w:pPr>
    </w:p>
    <w:p w:rsidR="005C0A6A" w:rsidRDefault="005C0A6A"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A73E0" w:rsidRDefault="001A73E0" w:rsidP="001A73E0">
      <w:pPr>
        <w:spacing w:line="252" w:lineRule="auto"/>
        <w:rPr>
          <w:rFonts w:ascii="Verdana" w:hAnsi="Verdana"/>
          <w:sz w:val="20"/>
          <w:szCs w:val="20"/>
        </w:rPr>
      </w:pPr>
      <w:r>
        <w:rPr>
          <w:rFonts w:ascii="Verdana" w:hAnsi="Verdana"/>
          <w:sz w:val="20"/>
          <w:szCs w:val="20"/>
        </w:rPr>
        <w:t>Die Europäische Zentralbank (EZB) ist ein Organ der Europäischen Union. Die EZB wurde 1998 gegründet und ist die gemeinsame Währungsbehörde der Mitgliedstaaten der Europäischen Währungsunion. Zusammen mit den nationalen Zentralbanken (in Deutschland ist das die ‚Deutsche Bundesbank‘) bildet die EZB das Europäische System der Zentralbanken. Sitz der EZB ist Frankfurt.</w:t>
      </w: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9C354F" w:rsidRDefault="009C354F" w:rsidP="00591B7E">
      <w:pPr>
        <w:spacing w:line="252" w:lineRule="auto"/>
        <w:rPr>
          <w:rFonts w:ascii="Verdana" w:hAnsi="Verdana"/>
          <w:sz w:val="20"/>
          <w:szCs w:val="20"/>
        </w:rPr>
        <w:sectPr w:rsidR="009C354F" w:rsidSect="009C354F">
          <w:footerReference w:type="default" r:id="rId20"/>
          <w:pgSz w:w="11906" w:h="16838"/>
          <w:pgMar w:top="1960" w:right="851" w:bottom="851" w:left="709" w:header="709" w:footer="964" w:gutter="0"/>
          <w:cols w:num="2" w:space="709"/>
          <w:docGrid w:linePitch="360"/>
        </w:sectPr>
      </w:pPr>
    </w:p>
    <w:p w:rsidR="00141105" w:rsidRDefault="007F72C7" w:rsidP="00591B7E">
      <w:pPr>
        <w:spacing w:line="252" w:lineRule="auto"/>
        <w:rPr>
          <w:rFonts w:ascii="Verdana" w:hAnsi="Verdana"/>
          <w:sz w:val="20"/>
          <w:szCs w:val="20"/>
        </w:rPr>
      </w:pPr>
      <w:r w:rsidRPr="007F72C7">
        <w:rPr>
          <w:noProof/>
          <w:lang w:eastAsia="de-DE"/>
        </w:rPr>
        <w:lastRenderedPageBreak/>
        <w:pict>
          <v:roundrect id="_x0000_s1061" style="position:absolute;margin-left:-.25pt;margin-top:8.45pt;width:91.5pt;height:24pt;z-index:251667968;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" filled="f" strokecolor="#c00000" strokeweight="1.5pt">
            <v:path arrowok="t"/>
            <v:textbox style="mso-next-textbox:#_x0000_s1061">
              <w:txbxContent>
                <w:p w:rsidR="009C354F" w:rsidRPr="00EF0BD1" w:rsidRDefault="006A6BB3" w:rsidP="00141105">
                  <w:pPr>
                    <w:spacing w:before="0"/>
                    <w:rPr>
                      <w:rFonts w:ascii="Verdana" w:hAnsi="Verdana"/>
                      <w:b/>
                      <w:sz w:val="20"/>
                      <w:szCs w:val="20"/>
                    </w:rPr>
                  </w:pPr>
                  <w:r>
                    <w:rPr>
                      <w:rFonts w:ascii="Verdana" w:hAnsi="Verdana"/>
                      <w:b/>
                      <w:sz w:val="20"/>
                      <w:szCs w:val="20"/>
                    </w:rPr>
                    <w:t>Zusatzinfo 2</w:t>
                  </w:r>
                  <w:r w:rsidR="009C354F">
                    <w:rPr>
                      <w:rFonts w:ascii="Verdana" w:hAnsi="Verdana"/>
                      <w:b/>
                      <w:sz w:val="20"/>
                      <w:szCs w:val="20"/>
                    </w:rPr>
                    <w:t xml:space="preserve"> </w:t>
                  </w:r>
                  <w:proofErr w:type="spellStart"/>
                  <w:r w:rsidR="009C354F">
                    <w:rPr>
                      <w:rFonts w:ascii="Verdana" w:hAnsi="Verdana"/>
                      <w:b/>
                      <w:sz w:val="20"/>
                      <w:szCs w:val="20"/>
                    </w:rPr>
                    <w:t>2</w:t>
                  </w:r>
                  <w:proofErr w:type="spellEnd"/>
                </w:p>
              </w:txbxContent>
            </v:textbox>
          </v:roundrect>
        </w:pict>
      </w:r>
    </w:p>
    <w:p w:rsidR="009C354F" w:rsidRDefault="009C354F"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p w:rsidR="00141105" w:rsidRDefault="00141105" w:rsidP="00591B7E">
      <w:pPr>
        <w:spacing w:line="252" w:lineRule="auto"/>
        <w:rPr>
          <w:rFonts w:ascii="Verdana" w:hAnsi="Verdana"/>
          <w:sz w:val="20"/>
          <w:szCs w:val="20"/>
        </w:rPr>
      </w:pPr>
    </w:p>
    <w:tbl>
      <w:tblPr>
        <w:tblStyle w:val="Tabellengitternetz"/>
        <w:tblpPr w:leftFromText="141" w:rightFromText="141" w:vertAnchor="page" w:horzAnchor="margin" w:tblpXSpec="center" w:tblpY="2926"/>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19"/>
        <w:gridCol w:w="4252"/>
        <w:gridCol w:w="2517"/>
      </w:tblGrid>
      <w:tr w:rsidR="00141105" w:rsidRPr="00141105" w:rsidTr="00141105">
        <w:tc>
          <w:tcPr>
            <w:tcW w:w="9288" w:type="dxa"/>
            <w:gridSpan w:val="3"/>
          </w:tcPr>
          <w:p w:rsidR="00141105" w:rsidRPr="00141105" w:rsidRDefault="00141105" w:rsidP="00141105">
            <w:pPr>
              <w:jc w:val="center"/>
              <w:rPr>
                <w:rFonts w:ascii="Verdana" w:hAnsi="Verdana"/>
                <w:b/>
                <w:sz w:val="28"/>
                <w:szCs w:val="28"/>
              </w:rPr>
            </w:pPr>
          </w:p>
          <w:p w:rsidR="00141105" w:rsidRPr="00141105" w:rsidRDefault="00141105" w:rsidP="00141105">
            <w:pPr>
              <w:jc w:val="center"/>
              <w:rPr>
                <w:rFonts w:ascii="Verdana" w:hAnsi="Verdana"/>
                <w:b/>
                <w:sz w:val="24"/>
                <w:szCs w:val="24"/>
              </w:rPr>
            </w:pPr>
            <w:r w:rsidRPr="00141105">
              <w:rPr>
                <w:rFonts w:ascii="Verdana" w:hAnsi="Verdana"/>
                <w:b/>
                <w:sz w:val="24"/>
                <w:szCs w:val="24"/>
              </w:rPr>
              <w:t>Das deutsche Bankensystem ist ein Universalbanksystem</w:t>
            </w:r>
          </w:p>
          <w:p w:rsidR="00141105" w:rsidRPr="00141105" w:rsidRDefault="007F72C7" w:rsidP="00141105">
            <w:pPr>
              <w:jc w:val="center"/>
              <w:rPr>
                <w:rFonts w:ascii="Verdana" w:hAnsi="Verdana"/>
                <w:b/>
              </w:rPr>
            </w:pPr>
            <w:r>
              <w:rPr>
                <w:rFonts w:ascii="Verdana" w:hAnsi="Verdana"/>
                <w:b/>
                <w:noProof/>
                <w:lang w:eastAsia="de-DE"/>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feil nach unten 63" o:spid="_x0000_s1066" type="#_x0000_t67" style="position:absolute;left:0;text-align:left;margin-left:217.5pt;margin-top:18.45pt;width:18.75pt;height:33.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">
                  <v:textbox style="layout-flow:vertical-ideographic"/>
                </v:shape>
              </w:pict>
            </w:r>
          </w:p>
        </w:tc>
      </w:tr>
      <w:tr w:rsidR="00141105" w:rsidRPr="00141105" w:rsidTr="00141105">
        <w:tc>
          <w:tcPr>
            <w:tcW w:w="2519" w:type="dxa"/>
          </w:tcPr>
          <w:p w:rsidR="00141105" w:rsidRPr="00141105" w:rsidRDefault="00141105" w:rsidP="00141105">
            <w:pPr>
              <w:jc w:val="center"/>
              <w:rPr>
                <w:rFonts w:ascii="Verdana" w:hAnsi="Verdana"/>
                <w:b/>
              </w:rPr>
            </w:pPr>
          </w:p>
        </w:tc>
        <w:tc>
          <w:tcPr>
            <w:tcW w:w="4252" w:type="dxa"/>
          </w:tcPr>
          <w:p w:rsidR="00141105" w:rsidRPr="00141105" w:rsidRDefault="00141105" w:rsidP="00141105">
            <w:pPr>
              <w:jc w:val="center"/>
              <w:rPr>
                <w:rFonts w:ascii="Verdana" w:hAnsi="Verdana"/>
                <w:b/>
              </w:rPr>
            </w:pPr>
          </w:p>
          <w:p w:rsidR="00141105" w:rsidRPr="00141105" w:rsidRDefault="00141105" w:rsidP="00141105">
            <w:pPr>
              <w:jc w:val="center"/>
              <w:rPr>
                <w:rFonts w:ascii="Verdana" w:hAnsi="Verdana"/>
                <w:b/>
              </w:rPr>
            </w:pPr>
          </w:p>
          <w:p w:rsidR="00141105" w:rsidRPr="00141105" w:rsidRDefault="00141105" w:rsidP="00141105">
            <w:pPr>
              <w:jc w:val="center"/>
              <w:rPr>
                <w:rFonts w:ascii="Verdana" w:hAnsi="Verdana"/>
                <w:b/>
              </w:rPr>
            </w:pPr>
          </w:p>
          <w:p w:rsidR="00141105" w:rsidRPr="00141105" w:rsidRDefault="00141105" w:rsidP="00141105">
            <w:pPr>
              <w:jc w:val="center"/>
              <w:rPr>
                <w:rFonts w:ascii="Verdana" w:hAnsi="Verdana"/>
                <w:b/>
                <w:sz w:val="24"/>
                <w:szCs w:val="24"/>
              </w:rPr>
            </w:pPr>
            <w:r w:rsidRPr="00141105">
              <w:rPr>
                <w:rFonts w:ascii="Verdana" w:hAnsi="Verdana"/>
                <w:b/>
                <w:sz w:val="24"/>
                <w:szCs w:val="24"/>
              </w:rPr>
              <w:t>Europäische Zentralbank</w:t>
            </w:r>
          </w:p>
          <w:p w:rsidR="00141105" w:rsidRPr="00141105" w:rsidRDefault="007F72C7" w:rsidP="00141105">
            <w:pPr>
              <w:jc w:val="center"/>
              <w:rPr>
                <w:rFonts w:ascii="Verdana" w:hAnsi="Verdana"/>
                <w:b/>
                <w:sz w:val="28"/>
                <w:szCs w:val="28"/>
              </w:rPr>
            </w:pPr>
            <w:r w:rsidRPr="007F72C7">
              <w:rPr>
                <w:rFonts w:ascii="Verdana" w:hAnsi="Verdana"/>
                <w:b/>
                <w:noProof/>
                <w:lang w:eastAsia="de-DE"/>
              </w:rPr>
              <w:pict>
                <v:shape id="Pfeil nach unten 60" o:spid="_x0000_s1065" type="#_x0000_t67" style="position:absolute;left:0;text-align:left;margin-left:91.55pt;margin-top:21.25pt;width:18.75pt;height:33.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">
                  <v:textbox style="layout-flow:vertical-ideographic"/>
                </v:shape>
              </w:pict>
            </w:r>
          </w:p>
        </w:tc>
        <w:tc>
          <w:tcPr>
            <w:tcW w:w="2517" w:type="dxa"/>
          </w:tcPr>
          <w:p w:rsidR="00141105" w:rsidRPr="00141105" w:rsidRDefault="00141105" w:rsidP="00141105">
            <w:pPr>
              <w:jc w:val="center"/>
              <w:rPr>
                <w:rFonts w:ascii="Verdana" w:hAnsi="Verdana"/>
                <w:b/>
              </w:rPr>
            </w:pPr>
          </w:p>
        </w:tc>
      </w:tr>
      <w:tr w:rsidR="00141105" w:rsidRPr="00141105" w:rsidTr="00141105">
        <w:tc>
          <w:tcPr>
            <w:tcW w:w="2519" w:type="dxa"/>
          </w:tcPr>
          <w:p w:rsidR="00141105" w:rsidRPr="00141105" w:rsidRDefault="00141105" w:rsidP="00141105">
            <w:pPr>
              <w:jc w:val="center"/>
              <w:rPr>
                <w:rFonts w:ascii="Verdana" w:hAnsi="Verdana"/>
                <w:b/>
              </w:rPr>
            </w:pPr>
          </w:p>
        </w:tc>
        <w:tc>
          <w:tcPr>
            <w:tcW w:w="4252" w:type="dxa"/>
          </w:tcPr>
          <w:p w:rsidR="00141105" w:rsidRPr="00141105" w:rsidRDefault="007F72C7" w:rsidP="00141105">
            <w:pPr>
              <w:jc w:val="center"/>
              <w:rPr>
                <w:rFonts w:ascii="Verdana" w:hAnsi="Verdana"/>
                <w:b/>
              </w:rPr>
            </w:pPr>
            <w:r w:rsidRPr="007F72C7">
              <w:rPr>
                <w:rFonts w:ascii="Verdana" w:hAnsi="Verdana"/>
                <w:b/>
                <w:noProof/>
                <w:sz w:val="28"/>
                <w:szCs w:val="28"/>
                <w:lang w:eastAsia="de-DE"/>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Geschweifte Klammer links 57" o:spid="_x0000_s1064" type="#_x0000_t87" style="position:absolute;left:0;text-align:left;margin-left:91.95pt;margin-top:20.35pt;width:16.95pt;height:461.45pt;rotation:9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" adj="1776,10844"/>
              </w:pict>
            </w:r>
          </w:p>
          <w:p w:rsidR="00141105" w:rsidRPr="00141105" w:rsidRDefault="00141105" w:rsidP="00141105">
            <w:pPr>
              <w:jc w:val="center"/>
              <w:rPr>
                <w:rFonts w:ascii="Verdana" w:hAnsi="Verdana"/>
                <w:b/>
              </w:rPr>
            </w:pPr>
          </w:p>
          <w:p w:rsidR="00141105" w:rsidRPr="00141105" w:rsidRDefault="00141105" w:rsidP="00141105">
            <w:pPr>
              <w:jc w:val="center"/>
              <w:rPr>
                <w:rFonts w:ascii="Verdana" w:hAnsi="Verdana"/>
                <w:b/>
              </w:rPr>
            </w:pPr>
          </w:p>
          <w:p w:rsidR="00141105" w:rsidRPr="00141105" w:rsidRDefault="00141105" w:rsidP="00141105">
            <w:pPr>
              <w:jc w:val="center"/>
              <w:rPr>
                <w:rFonts w:ascii="Verdana" w:hAnsi="Verdana"/>
                <w:b/>
                <w:sz w:val="24"/>
                <w:szCs w:val="24"/>
              </w:rPr>
            </w:pPr>
            <w:r w:rsidRPr="00141105">
              <w:rPr>
                <w:rFonts w:ascii="Verdana" w:hAnsi="Verdana"/>
                <w:b/>
                <w:sz w:val="24"/>
                <w:szCs w:val="24"/>
              </w:rPr>
              <w:t>Deutsche Bundesbank</w:t>
            </w:r>
          </w:p>
          <w:p w:rsidR="00141105" w:rsidRPr="00141105" w:rsidRDefault="00141105" w:rsidP="00141105">
            <w:pPr>
              <w:jc w:val="center"/>
              <w:rPr>
                <w:rFonts w:ascii="Verdana" w:hAnsi="Verdana"/>
                <w:b/>
                <w:sz w:val="28"/>
                <w:szCs w:val="28"/>
              </w:rPr>
            </w:pPr>
          </w:p>
        </w:tc>
        <w:tc>
          <w:tcPr>
            <w:tcW w:w="2517" w:type="dxa"/>
          </w:tcPr>
          <w:p w:rsidR="00141105" w:rsidRPr="00141105" w:rsidRDefault="00141105" w:rsidP="00141105">
            <w:pPr>
              <w:jc w:val="center"/>
              <w:rPr>
                <w:rFonts w:ascii="Verdana" w:hAnsi="Verdana"/>
                <w:b/>
                <w:sz w:val="24"/>
                <w:szCs w:val="24"/>
              </w:rPr>
            </w:pPr>
          </w:p>
        </w:tc>
      </w:tr>
      <w:tr w:rsidR="00141105" w:rsidRPr="00141105" w:rsidTr="00141105">
        <w:tc>
          <w:tcPr>
            <w:tcW w:w="2519" w:type="dxa"/>
          </w:tcPr>
          <w:p w:rsidR="00141105" w:rsidRPr="00141105" w:rsidRDefault="007F72C7" w:rsidP="00141105">
            <w:pPr>
              <w:jc w:val="center"/>
              <w:rPr>
                <w:rFonts w:ascii="Verdana" w:hAnsi="Verdana"/>
                <w:b/>
              </w:rPr>
            </w:pPr>
            <w:r>
              <w:rPr>
                <w:rFonts w:ascii="Verdana" w:hAnsi="Verdana"/>
                <w:b/>
                <w:noProof/>
                <w:lang w:eastAsia="de-DE"/>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Gerade Verbindung mit Pfeil 56" o:spid="_x0000_s1063" type="#_x0000_t34" style="position:absolute;left:0;text-align:left;margin-left:-4.1pt;margin-top:6.25pt;width:231pt;height:83.3pt;flip:y;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" adj=",135097,-5910"/>
              </w:pict>
            </w:r>
          </w:p>
        </w:tc>
        <w:tc>
          <w:tcPr>
            <w:tcW w:w="4252" w:type="dxa"/>
          </w:tcPr>
          <w:p w:rsidR="00141105" w:rsidRPr="00141105" w:rsidRDefault="007F72C7" w:rsidP="00141105">
            <w:pPr>
              <w:jc w:val="center"/>
              <w:rPr>
                <w:rFonts w:ascii="Verdana" w:hAnsi="Verdana"/>
                <w:b/>
              </w:rPr>
            </w:pPr>
            <w:r>
              <w:rPr>
                <w:rFonts w:ascii="Verdana" w:hAnsi="Verdana"/>
                <w:b/>
                <w:noProof/>
                <w:lang w:eastAsia="de-DE"/>
              </w:rPr>
              <w:pict>
                <v:shape id="Gerade Verbindung mit Pfeil 52" o:spid="_x0000_s1062" type="#_x0000_t34" style="position:absolute;left:0;text-align:left;margin-left:100.95pt;margin-top:6.25pt;width:230.25pt;height:83.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" adj="10798,-113497,-27599"/>
              </w:pict>
            </w:r>
          </w:p>
          <w:p w:rsidR="00141105" w:rsidRPr="00141105" w:rsidRDefault="00141105" w:rsidP="00141105">
            <w:pPr>
              <w:jc w:val="center"/>
              <w:rPr>
                <w:rFonts w:ascii="Verdana" w:hAnsi="Verdana"/>
                <w:b/>
                <w:sz w:val="28"/>
                <w:szCs w:val="28"/>
              </w:rPr>
            </w:pPr>
          </w:p>
          <w:p w:rsidR="00141105" w:rsidRPr="00141105" w:rsidRDefault="00141105" w:rsidP="00141105">
            <w:pPr>
              <w:jc w:val="center"/>
              <w:rPr>
                <w:rFonts w:ascii="Verdana" w:hAnsi="Verdana"/>
                <w:b/>
                <w:sz w:val="24"/>
                <w:szCs w:val="24"/>
              </w:rPr>
            </w:pPr>
            <w:r w:rsidRPr="00141105">
              <w:rPr>
                <w:rFonts w:ascii="Verdana" w:hAnsi="Verdana"/>
                <w:b/>
                <w:sz w:val="24"/>
                <w:szCs w:val="24"/>
              </w:rPr>
              <w:t>Geschäftsbanken und Investmentbanken</w:t>
            </w:r>
          </w:p>
          <w:p w:rsidR="00141105" w:rsidRPr="00141105" w:rsidRDefault="00141105" w:rsidP="00141105">
            <w:pPr>
              <w:jc w:val="center"/>
              <w:rPr>
                <w:rFonts w:ascii="Verdana" w:hAnsi="Verdana"/>
                <w:b/>
                <w:sz w:val="28"/>
                <w:szCs w:val="28"/>
              </w:rPr>
            </w:pPr>
          </w:p>
          <w:p w:rsidR="00141105" w:rsidRPr="00141105" w:rsidRDefault="00141105" w:rsidP="00141105">
            <w:pPr>
              <w:jc w:val="center"/>
              <w:rPr>
                <w:rFonts w:ascii="Verdana" w:hAnsi="Verdana"/>
                <w:b/>
                <w:sz w:val="28"/>
                <w:szCs w:val="28"/>
              </w:rPr>
            </w:pPr>
          </w:p>
        </w:tc>
        <w:tc>
          <w:tcPr>
            <w:tcW w:w="2517" w:type="dxa"/>
          </w:tcPr>
          <w:p w:rsidR="00141105" w:rsidRPr="00141105" w:rsidRDefault="00141105" w:rsidP="00141105">
            <w:pPr>
              <w:jc w:val="center"/>
              <w:rPr>
                <w:rFonts w:ascii="Verdana" w:hAnsi="Verdana"/>
                <w:b/>
              </w:rPr>
            </w:pPr>
          </w:p>
        </w:tc>
      </w:tr>
      <w:tr w:rsidR="00141105" w:rsidRPr="00141105" w:rsidTr="00141105">
        <w:tc>
          <w:tcPr>
            <w:tcW w:w="2519" w:type="dxa"/>
            <w:tcBorders>
              <w:right w:val="single" w:sz="4" w:space="0" w:color="auto"/>
            </w:tcBorders>
          </w:tcPr>
          <w:p w:rsidR="00141105" w:rsidRPr="00141105" w:rsidRDefault="00141105" w:rsidP="00141105">
            <w:pPr>
              <w:jc w:val="center"/>
              <w:rPr>
                <w:rFonts w:ascii="Verdana" w:hAnsi="Verdana"/>
                <w:b/>
                <w:sz w:val="28"/>
                <w:szCs w:val="28"/>
              </w:rPr>
            </w:pPr>
          </w:p>
          <w:p w:rsidR="00141105" w:rsidRPr="00141105" w:rsidRDefault="00141105" w:rsidP="00141105">
            <w:pPr>
              <w:jc w:val="center"/>
              <w:rPr>
                <w:rFonts w:ascii="Verdana" w:hAnsi="Verdana"/>
                <w:b/>
                <w:sz w:val="24"/>
                <w:szCs w:val="24"/>
              </w:rPr>
            </w:pPr>
            <w:r w:rsidRPr="00141105">
              <w:rPr>
                <w:rFonts w:ascii="Verdana" w:hAnsi="Verdana"/>
                <w:b/>
                <w:sz w:val="24"/>
                <w:szCs w:val="24"/>
              </w:rPr>
              <w:t>Genossenschaftsbanken</w:t>
            </w:r>
          </w:p>
          <w:p w:rsidR="00141105" w:rsidRPr="00141105" w:rsidRDefault="00141105" w:rsidP="00141105">
            <w:pPr>
              <w:jc w:val="center"/>
              <w:rPr>
                <w:rFonts w:ascii="Verdana" w:hAnsi="Verdana"/>
                <w:b/>
                <w:sz w:val="28"/>
                <w:szCs w:val="28"/>
              </w:rPr>
            </w:pPr>
          </w:p>
        </w:tc>
        <w:tc>
          <w:tcPr>
            <w:tcW w:w="4252" w:type="dxa"/>
            <w:tcBorders>
              <w:left w:val="single" w:sz="4" w:space="0" w:color="auto"/>
              <w:right w:val="single" w:sz="4" w:space="0" w:color="auto"/>
            </w:tcBorders>
          </w:tcPr>
          <w:p w:rsidR="00141105" w:rsidRPr="00141105" w:rsidRDefault="00141105" w:rsidP="00141105">
            <w:pPr>
              <w:jc w:val="center"/>
              <w:rPr>
                <w:rFonts w:ascii="Verdana" w:hAnsi="Verdana"/>
                <w:b/>
                <w:sz w:val="24"/>
                <w:szCs w:val="24"/>
              </w:rPr>
            </w:pPr>
          </w:p>
          <w:p w:rsidR="00141105" w:rsidRPr="00141105" w:rsidRDefault="00141105" w:rsidP="00141105">
            <w:pPr>
              <w:jc w:val="center"/>
              <w:rPr>
                <w:rFonts w:ascii="Verdana" w:hAnsi="Verdana"/>
                <w:b/>
                <w:sz w:val="24"/>
                <w:szCs w:val="24"/>
              </w:rPr>
            </w:pPr>
            <w:r w:rsidRPr="00141105">
              <w:rPr>
                <w:rFonts w:ascii="Verdana" w:hAnsi="Verdana"/>
                <w:b/>
                <w:sz w:val="24"/>
                <w:szCs w:val="24"/>
              </w:rPr>
              <w:t>Sparkassen</w:t>
            </w:r>
          </w:p>
        </w:tc>
        <w:tc>
          <w:tcPr>
            <w:tcW w:w="2517" w:type="dxa"/>
            <w:tcBorders>
              <w:left w:val="single" w:sz="4" w:space="0" w:color="auto"/>
            </w:tcBorders>
          </w:tcPr>
          <w:p w:rsidR="00141105" w:rsidRPr="00141105" w:rsidRDefault="00141105" w:rsidP="00141105">
            <w:pPr>
              <w:tabs>
                <w:tab w:val="center" w:pos="1434"/>
              </w:tabs>
              <w:jc w:val="center"/>
              <w:rPr>
                <w:rFonts w:ascii="Verdana" w:hAnsi="Verdana"/>
                <w:b/>
                <w:sz w:val="24"/>
                <w:szCs w:val="24"/>
              </w:rPr>
            </w:pPr>
          </w:p>
          <w:p w:rsidR="00141105" w:rsidRPr="00141105" w:rsidRDefault="00141105" w:rsidP="00141105">
            <w:pPr>
              <w:tabs>
                <w:tab w:val="center" w:pos="1434"/>
              </w:tabs>
              <w:jc w:val="center"/>
              <w:rPr>
                <w:rFonts w:ascii="Verdana" w:hAnsi="Verdana"/>
                <w:b/>
                <w:sz w:val="24"/>
                <w:szCs w:val="24"/>
              </w:rPr>
            </w:pPr>
            <w:r w:rsidRPr="00141105">
              <w:rPr>
                <w:rFonts w:ascii="Verdana" w:hAnsi="Verdana"/>
                <w:b/>
                <w:sz w:val="24"/>
                <w:szCs w:val="24"/>
              </w:rPr>
              <w:t>Kreditbanken</w:t>
            </w:r>
          </w:p>
        </w:tc>
      </w:tr>
      <w:tr w:rsidR="00141105" w:rsidRPr="00141105" w:rsidTr="00141105">
        <w:tc>
          <w:tcPr>
            <w:tcW w:w="9288" w:type="dxa"/>
            <w:gridSpan w:val="3"/>
          </w:tcPr>
          <w:p w:rsidR="00141105" w:rsidRPr="00141105" w:rsidRDefault="00141105" w:rsidP="00141105">
            <w:pPr>
              <w:jc w:val="center"/>
              <w:rPr>
                <w:rFonts w:ascii="Verdana" w:hAnsi="Verdana" w:cs="Calibri"/>
                <w:sz w:val="28"/>
                <w:szCs w:val="28"/>
              </w:rPr>
            </w:pPr>
          </w:p>
          <w:p w:rsidR="00141105" w:rsidRPr="00141105" w:rsidRDefault="00141105" w:rsidP="00141105">
            <w:pPr>
              <w:jc w:val="center"/>
              <w:rPr>
                <w:rFonts w:ascii="Verdana" w:hAnsi="Verdana" w:cs="Calibri"/>
                <w:b/>
                <w:sz w:val="28"/>
                <w:szCs w:val="28"/>
              </w:rPr>
            </w:pPr>
            <w:r w:rsidRPr="00141105">
              <w:rPr>
                <w:rFonts w:ascii="Verdana" w:hAnsi="Verdana" w:cs="Calibri"/>
                <w:b/>
                <w:sz w:val="28"/>
                <w:szCs w:val="28"/>
              </w:rPr>
              <w:t>Trennbanksystem</w:t>
            </w:r>
          </w:p>
          <w:p w:rsidR="00141105" w:rsidRPr="00141105" w:rsidRDefault="00141105" w:rsidP="00141105">
            <w:pPr>
              <w:jc w:val="center"/>
              <w:rPr>
                <w:rFonts w:ascii="Verdana" w:hAnsi="Verdana"/>
                <w:sz w:val="28"/>
                <w:szCs w:val="28"/>
              </w:rPr>
            </w:pPr>
          </w:p>
        </w:tc>
      </w:tr>
    </w:tbl>
    <w:p w:rsidR="00141105" w:rsidRPr="005C0A6A" w:rsidRDefault="00141105" w:rsidP="00591B7E">
      <w:pPr>
        <w:spacing w:line="252" w:lineRule="auto"/>
        <w:rPr>
          <w:rFonts w:ascii="Verdana" w:hAnsi="Verdana"/>
          <w:sz w:val="20"/>
          <w:szCs w:val="20"/>
        </w:rPr>
      </w:pPr>
    </w:p>
    <w:sectPr w:rsidR="00141105" w:rsidRPr="005C0A6A" w:rsidSect="009C354F">
      <w:footerReference w:type="default" r:id="rId21"/>
      <w:pgSz w:w="11906" w:h="16838"/>
      <w:pgMar w:top="1960" w:right="851" w:bottom="851" w:left="709" w:header="709" w:footer="964"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54F" w:rsidRDefault="009C354F" w:rsidP="003B3EF5">
      <w:pPr>
        <w:spacing w:before="0" w:line="240" w:lineRule="auto"/>
      </w:pPr>
      <w:r>
        <w:separator/>
      </w:r>
    </w:p>
  </w:endnote>
  <w:endnote w:type="continuationSeparator" w:id="0">
    <w:p w:rsidR="009C354F" w:rsidRDefault="009C354F" w:rsidP="003B3EF5">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eogrotesque Rg">
    <w:altName w:val="Arial"/>
    <w:panose1 w:val="00000000000000000000"/>
    <w:charset w:val="00"/>
    <w:family w:val="modern"/>
    <w:notTrueType/>
    <w:pitch w:val="variable"/>
    <w:sig w:usb0="A00000AF" w:usb1="4000204A" w:usb2="00000000" w:usb3="00000000" w:csb0="00000193"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grotesque Bd">
    <w:panose1 w:val="00000000000000000000"/>
    <w:charset w:val="00"/>
    <w:family w:val="modern"/>
    <w:notTrueType/>
    <w:pitch w:val="variable"/>
    <w:sig w:usb0="A00000AF" w:usb1="4000204A" w:usb2="00000000" w:usb3="00000000" w:csb0="00000193"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54F" w:rsidRPr="009C354F" w:rsidRDefault="009C354F" w:rsidP="00546CC5">
    <w:pPr>
      <w:pStyle w:val="Fuzeile"/>
      <w:spacing w:before="100" w:beforeAutospacing="1"/>
      <w:jc w:val="right"/>
      <w:rPr>
        <w:rFonts w:ascii="Verdana" w:hAnsi="Verdana"/>
        <w:sz w:val="16"/>
        <w:szCs w:val="16"/>
      </w:rPr>
    </w:pPr>
    <w:r w:rsidRPr="009C354F">
      <w:rPr>
        <w:rFonts w:ascii="Verdana" w:hAnsi="Verdana"/>
        <w:noProof/>
        <w:sz w:val="16"/>
        <w:szCs w:val="16"/>
        <w:lang w:eastAsia="de-DE"/>
      </w:rPr>
      <w:drawing>
        <wp:anchor distT="0" distB="0" distL="114300" distR="114300" simplePos="0" relativeHeight="251702272" behindDoc="1" locked="0" layoutInCell="1" allowOverlap="1">
          <wp:simplePos x="0" y="0"/>
          <wp:positionH relativeFrom="column">
            <wp:posOffset>4912360</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354" name="Grafik 86"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6" descr="V:\ON!\AAA Produktion ON! Interaktiv\Layout\Arbeitsmaterialien - interaktiv\ButtonsFußzeile.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sidRPr="009C354F">
      <w:rPr>
        <w:rFonts w:ascii="Verdana" w:hAnsi="Verdana"/>
        <w:noProof/>
        <w:sz w:val="16"/>
        <w:szCs w:val="16"/>
        <w:lang w:eastAsia="de-DE"/>
      </w:rPr>
      <w:drawing>
        <wp:anchor distT="0" distB="0" distL="114300" distR="114300" simplePos="0" relativeHeight="251703296" behindDoc="1" locked="0" layoutInCell="1" allowOverlap="1">
          <wp:simplePos x="0" y="0"/>
          <wp:positionH relativeFrom="page">
            <wp:posOffset>449580</wp:posOffset>
          </wp:positionH>
          <wp:positionV relativeFrom="page">
            <wp:posOffset>9992995</wp:posOffset>
          </wp:positionV>
          <wp:extent cx="1097915" cy="449580"/>
          <wp:effectExtent l="0" t="0" r="6985" b="7620"/>
          <wp:wrapNone/>
          <wp:docPr id="355" name="Grafik 67"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7" descr="logo_on"/>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915" cy="449580"/>
                  </a:xfrm>
                  <a:prstGeom prst="rect">
                    <a:avLst/>
                  </a:prstGeom>
                  <a:noFill/>
                  <a:ln>
                    <a:noFill/>
                  </a:ln>
                </pic:spPr>
              </pic:pic>
            </a:graphicData>
          </a:graphic>
        </wp:anchor>
      </w:drawing>
    </w:r>
    <w:r w:rsidRPr="009C354F">
      <w:rPr>
        <w:rFonts w:ascii="Verdana" w:hAnsi="Verdana"/>
        <w:noProof/>
        <w:sz w:val="16"/>
        <w:szCs w:val="16"/>
        <w:lang w:eastAsia="de-DE"/>
      </w:rPr>
      <w:drawing>
        <wp:anchor distT="0" distB="0" distL="114300" distR="114300" simplePos="0" relativeHeight="251701248" behindDoc="1" locked="0" layoutInCell="1" allowOverlap="1">
          <wp:simplePos x="0" y="0"/>
          <wp:positionH relativeFrom="page">
            <wp:posOffset>1648460</wp:posOffset>
          </wp:positionH>
          <wp:positionV relativeFrom="page">
            <wp:posOffset>10100945</wp:posOffset>
          </wp:positionV>
          <wp:extent cx="1195070" cy="687070"/>
          <wp:effectExtent l="0" t="0" r="5080" b="0"/>
          <wp:wrapNone/>
          <wp:docPr id="356" name="Grafik 85"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5" descr="Interaktiv Logo"/>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5070" cy="687070"/>
                  </a:xfrm>
                  <a:prstGeom prst="rect">
                    <a:avLst/>
                  </a:prstGeom>
                  <a:noFill/>
                  <a:ln>
                    <a:noFill/>
                  </a:ln>
                </pic:spPr>
              </pic:pic>
            </a:graphicData>
          </a:graphic>
        </wp:anchor>
      </w:drawing>
    </w:r>
    <w:r w:rsidRPr="009C354F">
      <w:rPr>
        <w:rFonts w:ascii="Verdana" w:hAnsi="Verdana"/>
        <w:sz w:val="16"/>
        <w:szCs w:val="16"/>
      </w:rPr>
      <w:t xml:space="preserve">Seite </w:t>
    </w:r>
    <w:r w:rsidR="00546CC5">
      <w:rPr>
        <w:rFonts w:ascii="Verdana" w:hAnsi="Verdana"/>
        <w:sz w:val="16"/>
        <w:szCs w:val="16"/>
      </w:rPr>
      <w:t>1</w:t>
    </w:r>
    <w:r w:rsidRPr="009C354F">
      <w:rPr>
        <w:rFonts w:ascii="Verdana" w:hAnsi="Verdana"/>
        <w:sz w:val="16"/>
        <w:szCs w:val="16"/>
      </w:rPr>
      <w:t xml:space="preserve"> von </w:t>
    </w:r>
    <w:r w:rsidR="00546CC5">
      <w:rPr>
        <w:rFonts w:ascii="Verdana" w:hAnsi="Verdana"/>
        <w:sz w:val="16"/>
        <w:szCs w:val="16"/>
      </w:rPr>
      <w:t>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54F" w:rsidRPr="009C354F" w:rsidRDefault="009C354F" w:rsidP="00546CC5">
    <w:pPr>
      <w:pStyle w:val="Fuzeile"/>
      <w:spacing w:before="100" w:beforeAutospacing="1"/>
      <w:jc w:val="right"/>
      <w:rPr>
        <w:rFonts w:ascii="Verdana" w:hAnsi="Verdana"/>
        <w:sz w:val="16"/>
        <w:szCs w:val="16"/>
      </w:rPr>
    </w:pPr>
    <w:r w:rsidRPr="009C354F">
      <w:rPr>
        <w:rFonts w:ascii="Verdana" w:hAnsi="Verdana"/>
        <w:noProof/>
        <w:sz w:val="16"/>
        <w:szCs w:val="16"/>
        <w:lang w:eastAsia="de-DE"/>
      </w:rPr>
      <w:drawing>
        <wp:anchor distT="0" distB="0" distL="114300" distR="114300" simplePos="0" relativeHeight="251706368" behindDoc="1" locked="0" layoutInCell="1" allowOverlap="1">
          <wp:simplePos x="0" y="0"/>
          <wp:positionH relativeFrom="column">
            <wp:posOffset>4912360</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357" name="Grafik 86"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6" descr="V:\ON!\AAA Produktion ON! Interaktiv\Layout\Arbeitsmaterialien - interaktiv\ButtonsFußzeile.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sidRPr="009C354F">
      <w:rPr>
        <w:rFonts w:ascii="Verdana" w:hAnsi="Verdana"/>
        <w:noProof/>
        <w:sz w:val="16"/>
        <w:szCs w:val="16"/>
        <w:lang w:eastAsia="de-DE"/>
      </w:rPr>
      <w:drawing>
        <wp:anchor distT="0" distB="0" distL="114300" distR="114300" simplePos="0" relativeHeight="251707392" behindDoc="1" locked="0" layoutInCell="1" allowOverlap="1">
          <wp:simplePos x="0" y="0"/>
          <wp:positionH relativeFrom="page">
            <wp:posOffset>449580</wp:posOffset>
          </wp:positionH>
          <wp:positionV relativeFrom="page">
            <wp:posOffset>9992995</wp:posOffset>
          </wp:positionV>
          <wp:extent cx="1097915" cy="449580"/>
          <wp:effectExtent l="0" t="0" r="6985" b="7620"/>
          <wp:wrapNone/>
          <wp:docPr id="358" name="Grafik 67"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7" descr="logo_on"/>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915" cy="449580"/>
                  </a:xfrm>
                  <a:prstGeom prst="rect">
                    <a:avLst/>
                  </a:prstGeom>
                  <a:noFill/>
                  <a:ln>
                    <a:noFill/>
                  </a:ln>
                </pic:spPr>
              </pic:pic>
            </a:graphicData>
          </a:graphic>
        </wp:anchor>
      </w:drawing>
    </w:r>
    <w:r w:rsidRPr="009C354F">
      <w:rPr>
        <w:rFonts w:ascii="Verdana" w:hAnsi="Verdana"/>
        <w:noProof/>
        <w:sz w:val="16"/>
        <w:szCs w:val="16"/>
        <w:lang w:eastAsia="de-DE"/>
      </w:rPr>
      <w:drawing>
        <wp:anchor distT="0" distB="0" distL="114300" distR="114300" simplePos="0" relativeHeight="251705344" behindDoc="1" locked="0" layoutInCell="1" allowOverlap="1">
          <wp:simplePos x="0" y="0"/>
          <wp:positionH relativeFrom="page">
            <wp:posOffset>1648460</wp:posOffset>
          </wp:positionH>
          <wp:positionV relativeFrom="page">
            <wp:posOffset>10100945</wp:posOffset>
          </wp:positionV>
          <wp:extent cx="1195070" cy="687070"/>
          <wp:effectExtent l="0" t="0" r="5080" b="0"/>
          <wp:wrapNone/>
          <wp:docPr id="359" name="Grafik 85"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5" descr="Interaktiv Logo"/>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5070" cy="687070"/>
                  </a:xfrm>
                  <a:prstGeom prst="rect">
                    <a:avLst/>
                  </a:prstGeom>
                  <a:noFill/>
                  <a:ln>
                    <a:noFill/>
                  </a:ln>
                </pic:spPr>
              </pic:pic>
            </a:graphicData>
          </a:graphic>
        </wp:anchor>
      </w:drawing>
    </w:r>
    <w:r w:rsidRPr="009C354F">
      <w:rPr>
        <w:rFonts w:ascii="Verdana" w:hAnsi="Verdana"/>
        <w:sz w:val="16"/>
        <w:szCs w:val="16"/>
      </w:rPr>
      <w:t xml:space="preserve">Seite </w:t>
    </w:r>
    <w:r w:rsidR="00546CC5">
      <w:rPr>
        <w:rFonts w:ascii="Verdana" w:hAnsi="Verdana"/>
        <w:sz w:val="16"/>
        <w:szCs w:val="16"/>
      </w:rPr>
      <w:t>2</w:t>
    </w:r>
    <w:r w:rsidRPr="009C354F">
      <w:rPr>
        <w:rFonts w:ascii="Verdana" w:hAnsi="Verdana"/>
        <w:sz w:val="16"/>
        <w:szCs w:val="16"/>
      </w:rPr>
      <w:t xml:space="preserve"> von </w:t>
    </w:r>
    <w:r w:rsidR="00546CC5">
      <w:rPr>
        <w:rFonts w:ascii="Verdana" w:hAnsi="Verdana"/>
        <w:sz w:val="16"/>
        <w:szCs w:val="16"/>
      </w:rPr>
      <w:t>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54F" w:rsidRPr="009C354F" w:rsidRDefault="009C354F" w:rsidP="00546CC5">
    <w:pPr>
      <w:pStyle w:val="Fuzeile"/>
      <w:spacing w:before="100" w:beforeAutospacing="1"/>
      <w:jc w:val="right"/>
      <w:rPr>
        <w:rFonts w:ascii="Verdana" w:hAnsi="Verdana"/>
        <w:sz w:val="16"/>
        <w:szCs w:val="16"/>
      </w:rPr>
    </w:pPr>
    <w:r w:rsidRPr="009C354F">
      <w:rPr>
        <w:rFonts w:ascii="Verdana" w:hAnsi="Verdana"/>
        <w:noProof/>
        <w:sz w:val="16"/>
        <w:szCs w:val="16"/>
        <w:lang w:eastAsia="de-DE"/>
      </w:rPr>
      <w:drawing>
        <wp:anchor distT="0" distB="0" distL="114300" distR="114300" simplePos="0" relativeHeight="251710464" behindDoc="1" locked="0" layoutInCell="1" allowOverlap="1">
          <wp:simplePos x="0" y="0"/>
          <wp:positionH relativeFrom="column">
            <wp:posOffset>4912360</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360" name="Grafik 86"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6" descr="V:\ON!\AAA Produktion ON! Interaktiv\Layout\Arbeitsmaterialien - interaktiv\ButtonsFußzeile.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sidRPr="009C354F">
      <w:rPr>
        <w:rFonts w:ascii="Verdana" w:hAnsi="Verdana"/>
        <w:noProof/>
        <w:sz w:val="16"/>
        <w:szCs w:val="16"/>
        <w:lang w:eastAsia="de-DE"/>
      </w:rPr>
      <w:drawing>
        <wp:anchor distT="0" distB="0" distL="114300" distR="114300" simplePos="0" relativeHeight="251711488" behindDoc="1" locked="0" layoutInCell="1" allowOverlap="1">
          <wp:simplePos x="0" y="0"/>
          <wp:positionH relativeFrom="page">
            <wp:posOffset>449580</wp:posOffset>
          </wp:positionH>
          <wp:positionV relativeFrom="page">
            <wp:posOffset>9992995</wp:posOffset>
          </wp:positionV>
          <wp:extent cx="1097915" cy="449580"/>
          <wp:effectExtent l="0" t="0" r="6985" b="7620"/>
          <wp:wrapNone/>
          <wp:docPr id="361" name="Grafik 67"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7" descr="logo_on"/>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915" cy="449580"/>
                  </a:xfrm>
                  <a:prstGeom prst="rect">
                    <a:avLst/>
                  </a:prstGeom>
                  <a:noFill/>
                  <a:ln>
                    <a:noFill/>
                  </a:ln>
                </pic:spPr>
              </pic:pic>
            </a:graphicData>
          </a:graphic>
        </wp:anchor>
      </w:drawing>
    </w:r>
    <w:r w:rsidRPr="009C354F">
      <w:rPr>
        <w:rFonts w:ascii="Verdana" w:hAnsi="Verdana"/>
        <w:noProof/>
        <w:sz w:val="16"/>
        <w:szCs w:val="16"/>
        <w:lang w:eastAsia="de-DE"/>
      </w:rPr>
      <w:drawing>
        <wp:anchor distT="0" distB="0" distL="114300" distR="114300" simplePos="0" relativeHeight="251709440" behindDoc="1" locked="0" layoutInCell="1" allowOverlap="1">
          <wp:simplePos x="0" y="0"/>
          <wp:positionH relativeFrom="page">
            <wp:posOffset>1648460</wp:posOffset>
          </wp:positionH>
          <wp:positionV relativeFrom="page">
            <wp:posOffset>10100945</wp:posOffset>
          </wp:positionV>
          <wp:extent cx="1195070" cy="687070"/>
          <wp:effectExtent l="0" t="0" r="5080" b="0"/>
          <wp:wrapNone/>
          <wp:docPr id="362" name="Grafik 85"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5" descr="Interaktiv Logo"/>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5070" cy="687070"/>
                  </a:xfrm>
                  <a:prstGeom prst="rect">
                    <a:avLst/>
                  </a:prstGeom>
                  <a:noFill/>
                  <a:ln>
                    <a:noFill/>
                  </a:ln>
                </pic:spPr>
              </pic:pic>
            </a:graphicData>
          </a:graphic>
        </wp:anchor>
      </w:drawing>
    </w:r>
    <w:r w:rsidRPr="009C354F">
      <w:rPr>
        <w:rFonts w:ascii="Verdana" w:hAnsi="Verdana"/>
        <w:sz w:val="16"/>
        <w:szCs w:val="16"/>
      </w:rPr>
      <w:t xml:space="preserve">Seite </w:t>
    </w:r>
    <w:r w:rsidR="00546CC5">
      <w:rPr>
        <w:rFonts w:ascii="Verdana" w:hAnsi="Verdana"/>
        <w:sz w:val="16"/>
        <w:szCs w:val="16"/>
      </w:rPr>
      <w:t>3</w:t>
    </w:r>
    <w:r w:rsidRPr="009C354F">
      <w:rPr>
        <w:rFonts w:ascii="Verdana" w:hAnsi="Verdana"/>
        <w:sz w:val="16"/>
        <w:szCs w:val="16"/>
      </w:rPr>
      <w:t xml:space="preserve"> von </w:t>
    </w:r>
    <w:r w:rsidR="00546CC5">
      <w:rPr>
        <w:rFonts w:ascii="Verdana" w:hAnsi="Verdana"/>
        <w:sz w:val="16"/>
        <w:szCs w:val="16"/>
      </w:rPr>
      <w:t>4</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54F" w:rsidRPr="009C354F" w:rsidRDefault="009C354F" w:rsidP="00546CC5">
    <w:pPr>
      <w:pStyle w:val="Fuzeile"/>
      <w:spacing w:before="100" w:beforeAutospacing="1"/>
      <w:jc w:val="right"/>
      <w:rPr>
        <w:rFonts w:ascii="Verdana" w:hAnsi="Verdana"/>
        <w:sz w:val="16"/>
        <w:szCs w:val="16"/>
      </w:rPr>
    </w:pPr>
    <w:r w:rsidRPr="009C354F">
      <w:rPr>
        <w:rFonts w:ascii="Verdana" w:hAnsi="Verdana"/>
        <w:noProof/>
        <w:sz w:val="16"/>
        <w:szCs w:val="16"/>
        <w:lang w:eastAsia="de-DE"/>
      </w:rPr>
      <w:drawing>
        <wp:anchor distT="0" distB="0" distL="114300" distR="114300" simplePos="0" relativeHeight="251714560" behindDoc="1" locked="0" layoutInCell="1" allowOverlap="1">
          <wp:simplePos x="0" y="0"/>
          <wp:positionH relativeFrom="column">
            <wp:posOffset>4912360</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363" name="Grafik 86"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6" descr="V:\ON!\AAA Produktion ON! Interaktiv\Layout\Arbeitsmaterialien - interaktiv\ButtonsFußzeile.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sidRPr="009C354F">
      <w:rPr>
        <w:rFonts w:ascii="Verdana" w:hAnsi="Verdana"/>
        <w:noProof/>
        <w:sz w:val="16"/>
        <w:szCs w:val="16"/>
        <w:lang w:eastAsia="de-DE"/>
      </w:rPr>
      <w:drawing>
        <wp:anchor distT="0" distB="0" distL="114300" distR="114300" simplePos="0" relativeHeight="251715584" behindDoc="1" locked="0" layoutInCell="1" allowOverlap="1">
          <wp:simplePos x="0" y="0"/>
          <wp:positionH relativeFrom="page">
            <wp:posOffset>449580</wp:posOffset>
          </wp:positionH>
          <wp:positionV relativeFrom="page">
            <wp:posOffset>9992995</wp:posOffset>
          </wp:positionV>
          <wp:extent cx="1097915" cy="449580"/>
          <wp:effectExtent l="0" t="0" r="6985" b="7620"/>
          <wp:wrapNone/>
          <wp:docPr id="364" name="Grafik 67"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7" descr="logo_on"/>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915" cy="449580"/>
                  </a:xfrm>
                  <a:prstGeom prst="rect">
                    <a:avLst/>
                  </a:prstGeom>
                  <a:noFill/>
                  <a:ln>
                    <a:noFill/>
                  </a:ln>
                </pic:spPr>
              </pic:pic>
            </a:graphicData>
          </a:graphic>
        </wp:anchor>
      </w:drawing>
    </w:r>
    <w:r w:rsidRPr="009C354F">
      <w:rPr>
        <w:rFonts w:ascii="Verdana" w:hAnsi="Verdana"/>
        <w:noProof/>
        <w:sz w:val="16"/>
        <w:szCs w:val="16"/>
        <w:lang w:eastAsia="de-DE"/>
      </w:rPr>
      <w:drawing>
        <wp:anchor distT="0" distB="0" distL="114300" distR="114300" simplePos="0" relativeHeight="251713536" behindDoc="1" locked="0" layoutInCell="1" allowOverlap="1">
          <wp:simplePos x="0" y="0"/>
          <wp:positionH relativeFrom="page">
            <wp:posOffset>1648460</wp:posOffset>
          </wp:positionH>
          <wp:positionV relativeFrom="page">
            <wp:posOffset>10100945</wp:posOffset>
          </wp:positionV>
          <wp:extent cx="1195070" cy="687070"/>
          <wp:effectExtent l="0" t="0" r="5080" b="0"/>
          <wp:wrapNone/>
          <wp:docPr id="365" name="Grafik 85"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5" descr="Interaktiv Logo"/>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5070" cy="687070"/>
                  </a:xfrm>
                  <a:prstGeom prst="rect">
                    <a:avLst/>
                  </a:prstGeom>
                  <a:noFill/>
                  <a:ln>
                    <a:noFill/>
                  </a:ln>
                </pic:spPr>
              </pic:pic>
            </a:graphicData>
          </a:graphic>
        </wp:anchor>
      </w:drawing>
    </w:r>
    <w:r w:rsidRPr="009C354F">
      <w:rPr>
        <w:rFonts w:ascii="Verdana" w:hAnsi="Verdana"/>
        <w:sz w:val="16"/>
        <w:szCs w:val="16"/>
      </w:rPr>
      <w:t xml:space="preserve">Seite </w:t>
    </w:r>
    <w:r w:rsidR="00546CC5">
      <w:rPr>
        <w:rFonts w:ascii="Verdana" w:hAnsi="Verdana"/>
        <w:sz w:val="16"/>
        <w:szCs w:val="16"/>
      </w:rPr>
      <w:t>4</w:t>
    </w:r>
    <w:r w:rsidRPr="009C354F">
      <w:rPr>
        <w:rFonts w:ascii="Verdana" w:hAnsi="Verdana"/>
        <w:sz w:val="16"/>
        <w:szCs w:val="16"/>
      </w:rPr>
      <w:t xml:space="preserve"> von </w:t>
    </w:r>
    <w:r w:rsidR="00546CC5">
      <w:rPr>
        <w:rFonts w:ascii="Verdana" w:hAnsi="Verdana"/>
        <w:sz w:val="16"/>
        <w:szCs w:val="16"/>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54F" w:rsidRDefault="009C354F" w:rsidP="003B3EF5">
      <w:pPr>
        <w:spacing w:before="0" w:line="240" w:lineRule="auto"/>
      </w:pPr>
      <w:r>
        <w:separator/>
      </w:r>
    </w:p>
  </w:footnote>
  <w:footnote w:type="continuationSeparator" w:id="0">
    <w:p w:rsidR="009C354F" w:rsidRDefault="009C354F" w:rsidP="003B3EF5">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CC5" w:rsidRDefault="007F72C7" w:rsidP="00546CC5">
    <w:r>
      <w:rPr>
        <w:noProof/>
        <w:lang w:eastAsia="de-DE"/>
      </w:rPr>
      <w:pict>
        <v:shapetype id="_x0000_t202" coordsize="21600,21600" o:spt="202" path="m,l,21600r21600,l21600,xe">
          <v:stroke joinstyle="miter"/>
          <v:path gradientshapeok="t" o:connecttype="rect"/>
        </v:shapetype>
        <v:shape id="Textfeld 55" o:spid="_x0000_s36878" type="#_x0000_t202" style="position:absolute;margin-left:0;margin-top:0;width:255.75pt;height:85.05pt;z-index:251719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" fillcolor="#def0f6" stroked="f">
          <v:textbox inset="0,0,0,0">
            <w:txbxContent>
              <w:p w:rsidR="00546CC5" w:rsidRDefault="00546CC5" w:rsidP="00546CC5">
                <w:pPr>
                  <w:pStyle w:val="xDVDUntertitel-obereZeile"/>
                  <w:spacing w:before="600"/>
                  <w:rPr>
                    <w:rFonts w:ascii="Verdana" w:hAnsi="Verdana"/>
                    <w:sz w:val="36"/>
                    <w:szCs w:val="36"/>
                  </w:rPr>
                </w:pPr>
                <w:r w:rsidRPr="00C66F8A">
                  <w:rPr>
                    <w:rFonts w:ascii="Verdana" w:hAnsi="Verdana"/>
                    <w:sz w:val="36"/>
                    <w:szCs w:val="36"/>
                  </w:rPr>
                  <w:t>Bankwesen verstehen</w:t>
                </w:r>
              </w:p>
              <w:p w:rsidR="00546CC5" w:rsidRPr="00486668" w:rsidRDefault="00546CC5" w:rsidP="00546CC5">
                <w:pPr>
                  <w:pStyle w:val="xDVDUntertitel-obereZeile"/>
                  <w:spacing w:before="0"/>
                  <w:rPr>
                    <w:rFonts w:ascii="Verdana" w:hAnsi="Verdana"/>
                  </w:rPr>
                </w:pPr>
                <w:r w:rsidRPr="00C66F8A">
                  <w:rPr>
                    <w:rFonts w:ascii="Verdana" w:hAnsi="Verdana"/>
                  </w:rPr>
                  <w:t>Banken und Börsen</w:t>
                </w:r>
              </w:p>
            </w:txbxContent>
          </v:textbox>
          <w10:wrap anchorx="page" anchory="page"/>
        </v:shape>
      </w:pict>
    </w:r>
    <w:r>
      <w:rPr>
        <w:noProof/>
        <w:lang w:eastAsia="de-DE"/>
      </w:rPr>
      <w:pict>
        <v:shape id="Textfeld 56" o:spid="_x0000_s36877" type="#_x0000_t202" style="position:absolute;margin-left:264.6pt;margin-top:0;width:330.7pt;height:85.0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" filled="f" stroked="f">
          <v:textbox inset="0,0,0,0">
            <w:txbxContent>
              <w:p w:rsidR="00546CC5" w:rsidRDefault="00546CC5" w:rsidP="00546CC5">
                <w:pPr>
                  <w:pStyle w:val="xTitelBlattart-obereZeile"/>
                  <w:rPr>
                    <w:rFonts w:ascii="Verdana" w:hAnsi="Verdana"/>
                    <w:b w:val="0"/>
                  </w:rPr>
                </w:pPr>
                <w:r>
                  <w:rPr>
                    <w:rFonts w:ascii="Verdana" w:hAnsi="Verdana"/>
                    <w:b w:val="0"/>
                  </w:rPr>
                  <w:t>ON! Symbol-Memory</w:t>
                </w:r>
              </w:p>
              <w:p w:rsidR="00546CC5" w:rsidRPr="00B662BA" w:rsidRDefault="00546CC5" w:rsidP="00546CC5">
                <w:pPr>
                  <w:pStyle w:val="xTitelBlattart-obereZeile"/>
                  <w:spacing w:before="120"/>
                  <w:rPr>
                    <w:rFonts w:ascii="Verdana" w:hAnsi="Verdana"/>
                    <w:b w:val="0"/>
                    <w:sz w:val="26"/>
                    <w:szCs w:val="26"/>
                  </w:rPr>
                </w:pPr>
                <w:r>
                  <w:rPr>
                    <w:rFonts w:ascii="Verdana" w:hAnsi="Verdana"/>
                    <w:b w:val="0"/>
                    <w:sz w:val="26"/>
                    <w:szCs w:val="26"/>
                  </w:rPr>
                  <w:t>Zusatzinfo</w:t>
                </w:r>
              </w:p>
            </w:txbxContent>
          </v:textbox>
          <w10:wrap anchorx="page" anchory="page"/>
        </v:shape>
      </w:pict>
    </w:r>
    <w:r>
      <w:rPr>
        <w:noProof/>
        <w:lang w:eastAsia="de-DE"/>
      </w:rPr>
      <w:pict>
        <v:rect id="Rechteck 57" o:spid="_x0000_s36876" style="position:absolute;margin-left:0;margin-top:0;width:595.3pt;height:85.0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DWGu7WC&#10;AgAA/QQAAA4AAAAAAAAAAAAAAAAALgIAAGRycy9lMm9Eb2MueG1sUEsBAi0AFAAGAAgAAAAhAG6W&#10;OOzdAAAABgEAAA8AAAAAAAAAAAAAAAAA3AQAAGRycy9kb3ducmV2LnhtbFBLBQYAAAAABAAEAPMA&#10;AADmBQAAAAA=&#10;" fillcolor="#def0f6" stroked="f">
          <w10:wrap anchorx="page" anchory="page"/>
        </v:rect>
      </w:pict>
    </w:r>
  </w:p>
  <w:p w:rsidR="00546CC5" w:rsidRDefault="00546CC5">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6880">
      <o:colormenu v:ext="edit" fillcolor="none" strokecolor="#93182a"/>
    </o:shapedefaults>
    <o:shapelayout v:ext="edit">
      <o:idmap v:ext="edit" data="36"/>
    </o:shapelayout>
  </w:hdrShapeDefaults>
  <w:footnotePr>
    <w:footnote w:id="-1"/>
    <w:footnote w:id="0"/>
  </w:footnotePr>
  <w:endnotePr>
    <w:endnote w:id="-1"/>
    <w:endnote w:id="0"/>
  </w:endnotePr>
  <w:compat/>
  <w:rsids>
    <w:rsidRoot w:val="003B3EF5"/>
    <w:rsid w:val="0000225D"/>
    <w:rsid w:val="00092FD4"/>
    <w:rsid w:val="000C222B"/>
    <w:rsid w:val="00141105"/>
    <w:rsid w:val="00195245"/>
    <w:rsid w:val="001A5E4F"/>
    <w:rsid w:val="001A73E0"/>
    <w:rsid w:val="001E4ACE"/>
    <w:rsid w:val="002D0174"/>
    <w:rsid w:val="002E0A58"/>
    <w:rsid w:val="00357154"/>
    <w:rsid w:val="003716EF"/>
    <w:rsid w:val="003852EC"/>
    <w:rsid w:val="003B3EF5"/>
    <w:rsid w:val="003D5AE4"/>
    <w:rsid w:val="004409EA"/>
    <w:rsid w:val="0048429F"/>
    <w:rsid w:val="00486668"/>
    <w:rsid w:val="005177B1"/>
    <w:rsid w:val="00546CC5"/>
    <w:rsid w:val="00591B7E"/>
    <w:rsid w:val="005A79D3"/>
    <w:rsid w:val="005C0A6A"/>
    <w:rsid w:val="00614F6E"/>
    <w:rsid w:val="006A5641"/>
    <w:rsid w:val="006A6BB3"/>
    <w:rsid w:val="006D141A"/>
    <w:rsid w:val="006E162D"/>
    <w:rsid w:val="006F208B"/>
    <w:rsid w:val="00703950"/>
    <w:rsid w:val="007436B4"/>
    <w:rsid w:val="0074462D"/>
    <w:rsid w:val="0074493C"/>
    <w:rsid w:val="007D7735"/>
    <w:rsid w:val="007F72C7"/>
    <w:rsid w:val="00803D40"/>
    <w:rsid w:val="008B4A8F"/>
    <w:rsid w:val="008C6FD0"/>
    <w:rsid w:val="00925D37"/>
    <w:rsid w:val="009442BB"/>
    <w:rsid w:val="009C354F"/>
    <w:rsid w:val="009C615A"/>
    <w:rsid w:val="00A546C7"/>
    <w:rsid w:val="00A70C5F"/>
    <w:rsid w:val="00A851A3"/>
    <w:rsid w:val="00B63314"/>
    <w:rsid w:val="00B662BA"/>
    <w:rsid w:val="00B8312D"/>
    <w:rsid w:val="00B95CB6"/>
    <w:rsid w:val="00BA4364"/>
    <w:rsid w:val="00C66F8A"/>
    <w:rsid w:val="00C7242E"/>
    <w:rsid w:val="00D1138A"/>
    <w:rsid w:val="00D6528F"/>
    <w:rsid w:val="00D75983"/>
    <w:rsid w:val="00D765FA"/>
    <w:rsid w:val="00DF3002"/>
    <w:rsid w:val="00F13FC8"/>
    <w:rsid w:val="00F506A6"/>
    <w:rsid w:val="00F91730"/>
    <w:rsid w:val="00FC1625"/>
    <w:rsid w:val="00FE63DF"/>
    <w:rsid w:val="00FF0E94"/>
    <w:rsid w:val="00FF133F"/>
  </w:rsids>
  <m:mathPr>
    <m:mathFont m:val="Cambria Math"/>
    <m:brkBin m:val="before"/>
    <m:brkBinSub m:val="--"/>
    <m:smallFrac m:val="off"/>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6880">
      <o:colormenu v:ext="edit" fillcolor="none" strokecolor="#93182a"/>
    </o:shapedefaults>
    <o:shapelayout v:ext="edit">
      <o:idmap v:ext="edit" data="1"/>
      <o:rules v:ext="edit">
        <o:r id="V:Rule3" type="connector" idref="#Gerade Verbindung mit Pfeil 56"/>
        <o:r id="V:Rule4" type="connector" idref="#Gerade Verbindung mit Pfeil 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3EF5"/>
    <w:pPr>
      <w:spacing w:before="120" w:line="264" w:lineRule="auto"/>
    </w:pPr>
    <w:rPr>
      <w:rFonts w:ascii="Geogrotesque Rg" w:hAnsi="Geogrotesque Rg" w:cs="Times New Roman"/>
      <w:color w:val="000000"/>
      <w:sz w:val="22"/>
      <w:szCs w:val="22"/>
      <w:lang w:eastAsia="en-US"/>
    </w:rPr>
  </w:style>
  <w:style w:type="paragraph" w:styleId="berschrift1">
    <w:name w:val="heading 1"/>
    <w:basedOn w:val="Standard"/>
    <w:next w:val="Standard"/>
    <w:link w:val="berschrift1Zchn"/>
    <w:uiPriority w:val="9"/>
    <w:qFormat/>
    <w:rsid w:val="003B3EF5"/>
    <w:pPr>
      <w:keepNext/>
      <w:keepLines/>
      <w:spacing w:before="48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3B3EF5"/>
    <w:pPr>
      <w:keepNext/>
      <w:keepLines/>
      <w:spacing w:before="20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uiPriority w:val="99"/>
    <w:qFormat/>
    <w:rsid w:val="003B3EF5"/>
    <w:pPr>
      <w:spacing w:before="600" w:line="240" w:lineRule="auto"/>
      <w:ind w:right="709"/>
      <w:jc w:val="right"/>
    </w:pPr>
    <w:rPr>
      <w:rFonts w:eastAsia="Times New Roman"/>
      <w:b/>
      <w:color w:val="000000" w:themeColor="text1"/>
      <w:sz w:val="36"/>
      <w:szCs w:val="36"/>
      <w:lang w:eastAsia="de-DE"/>
    </w:rPr>
  </w:style>
  <w:style w:type="paragraph" w:customStyle="1" w:styleId="xTitelBlatt-obereZeilerechts">
    <w:name w:val="x Titel Blatt - obere Zeile rechts"/>
    <w:basedOn w:val="Standard"/>
    <w:link w:val="xTitelBlatt-obereZeilerechtsZchn"/>
    <w:qFormat/>
    <w:rsid w:val="003B3EF5"/>
    <w:pPr>
      <w:spacing w:line="240" w:lineRule="auto"/>
      <w:ind w:right="709"/>
      <w:jc w:val="right"/>
    </w:pPr>
    <w:rPr>
      <w:rFonts w:eastAsia="Times New Roman"/>
      <w:b/>
      <w:color w:val="000000" w:themeColor="text1"/>
      <w:sz w:val="26"/>
      <w:szCs w:val="26"/>
      <w:lang w:eastAsia="de-DE"/>
    </w:rPr>
  </w:style>
  <w:style w:type="character" w:customStyle="1" w:styleId="xTitelBlattart-obereZeileZchn">
    <w:name w:val="x Titel Blattart - obere Zeile Zchn"/>
    <w:link w:val="xTitelBlattart-obereZeile"/>
    <w:uiPriority w:val="99"/>
    <w:rsid w:val="003B3EF5"/>
    <w:rPr>
      <w:rFonts w:ascii="Geogrotesque Rg" w:eastAsia="Times New Roman" w:hAnsi="Geogrotesque Rg" w:cs="Times New Roman"/>
      <w:b/>
      <w:color w:val="000000"/>
      <w:sz w:val="36"/>
      <w:szCs w:val="36"/>
      <w:lang w:eastAsia="de-DE"/>
    </w:rPr>
  </w:style>
  <w:style w:type="character" w:customStyle="1" w:styleId="xTitelBlatt-obereZeilerechtsZchn">
    <w:name w:val="x Titel Blatt - obere Zeile rechts Zchn"/>
    <w:link w:val="xTitelBlatt-obereZeilerechts"/>
    <w:rsid w:val="003B3EF5"/>
    <w:rPr>
      <w:rFonts w:ascii="Geogrotesque Rg" w:eastAsia="Times New Roman" w:hAnsi="Geogrotesque Rg" w:cs="Times New Roman"/>
      <w:b/>
      <w:color w:val="000000"/>
      <w:sz w:val="26"/>
      <w:szCs w:val="26"/>
      <w:lang w:eastAsia="de-DE"/>
    </w:rPr>
  </w:style>
  <w:style w:type="paragraph" w:customStyle="1" w:styleId="xDVDTitel-obereZeile">
    <w:name w:val="x DVD Titel - obere Zeile"/>
    <w:basedOn w:val="Standard"/>
    <w:link w:val="xDVDTitel-obereZeileZchn"/>
    <w:qFormat/>
    <w:rsid w:val="003B3EF5"/>
    <w:pPr>
      <w:spacing w:before="600"/>
      <w:ind w:left="567"/>
    </w:pPr>
    <w:rPr>
      <w:rFonts w:eastAsia="Times New Roman"/>
      <w:b/>
      <w:color w:val="000000" w:themeColor="text1"/>
      <w:sz w:val="36"/>
      <w:szCs w:val="36"/>
      <w:lang w:eastAsia="de-DE"/>
    </w:rPr>
  </w:style>
  <w:style w:type="paragraph" w:customStyle="1" w:styleId="xDVDUntertitel-obereZeile">
    <w:name w:val="x DVD Untertitel - obere Zeile"/>
    <w:basedOn w:val="Standard"/>
    <w:link w:val="xDVDUntertitel-obereZeileZchn"/>
    <w:qFormat/>
    <w:rsid w:val="003B3EF5"/>
    <w:pPr>
      <w:ind w:left="709"/>
    </w:pPr>
    <w:rPr>
      <w:rFonts w:eastAsia="Times New Roman"/>
      <w:color w:val="000000" w:themeColor="text1"/>
      <w:sz w:val="26"/>
      <w:szCs w:val="26"/>
      <w:lang w:eastAsia="de-DE"/>
    </w:rPr>
  </w:style>
  <w:style w:type="character" w:customStyle="1" w:styleId="xDVDTitel-obereZeileZchn">
    <w:name w:val="x DVD Titel - obere Zeile Zchn"/>
    <w:link w:val="xDVDTitel-obereZeile"/>
    <w:rsid w:val="003B3EF5"/>
    <w:rPr>
      <w:rFonts w:ascii="Geogrotesque Rg" w:eastAsia="Times New Roman" w:hAnsi="Geogrotesque Rg" w:cs="Times New Roman"/>
      <w:b/>
      <w:color w:val="000000"/>
      <w:sz w:val="36"/>
      <w:szCs w:val="36"/>
      <w:lang w:eastAsia="de-DE"/>
    </w:rPr>
  </w:style>
  <w:style w:type="character" w:customStyle="1" w:styleId="xDVDUntertitel-obereZeileZchn">
    <w:name w:val="x DVD Untertitel - obere Zeile Zchn"/>
    <w:link w:val="xDVDUntertitel-obereZeile"/>
    <w:rsid w:val="003B3EF5"/>
    <w:rPr>
      <w:rFonts w:ascii="Geogrotesque Rg" w:eastAsia="Times New Roman" w:hAnsi="Geogrotesque Rg" w:cs="Times New Roman"/>
      <w:color w:val="000000"/>
      <w:sz w:val="26"/>
      <w:szCs w:val="26"/>
      <w:lang w:eastAsia="de-DE"/>
    </w:rPr>
  </w:style>
  <w:style w:type="paragraph" w:customStyle="1" w:styleId="Hauptberschrift">
    <w:name w:val="Hauptüberschrift"/>
    <w:basedOn w:val="berschrift1"/>
    <w:link w:val="HauptberschriftZchn"/>
    <w:qFormat/>
    <w:rsid w:val="003B3EF5"/>
    <w:pPr>
      <w:spacing w:before="120" w:after="40"/>
    </w:pPr>
    <w:rPr>
      <w:rFonts w:ascii="Geogrotesque Rg" w:hAnsi="Geogrotesque Rg"/>
      <w:color w:val="000000"/>
      <w:sz w:val="32"/>
      <w:szCs w:val="32"/>
    </w:rPr>
  </w:style>
  <w:style w:type="character" w:customStyle="1" w:styleId="HauptberschriftZchn">
    <w:name w:val="Hauptüberschrift Zchn"/>
    <w:link w:val="Hauptberschrift"/>
    <w:rsid w:val="003B3EF5"/>
    <w:rPr>
      <w:rFonts w:ascii="Geogrotesque Rg" w:eastAsia="Times New Roman" w:hAnsi="Geogrotesque Rg" w:cs="Times New Roman"/>
      <w:b/>
      <w:bCs/>
      <w:color w:val="000000"/>
      <w:sz w:val="32"/>
      <w:szCs w:val="32"/>
    </w:rPr>
  </w:style>
  <w:style w:type="character" w:styleId="Hyperlink">
    <w:name w:val="Hyperlink"/>
    <w:uiPriority w:val="99"/>
    <w:unhideWhenUsed/>
    <w:rsid w:val="003B3EF5"/>
    <w:rPr>
      <w:color w:val="0000FF"/>
      <w:u w:val="single"/>
    </w:rPr>
  </w:style>
  <w:style w:type="character" w:customStyle="1" w:styleId="berschrift1Zchn">
    <w:name w:val="Überschrift 1 Zchn"/>
    <w:link w:val="berschrift1"/>
    <w:uiPriority w:val="9"/>
    <w:rsid w:val="003B3EF5"/>
    <w:rPr>
      <w:rFonts w:ascii="Cambria" w:eastAsia="Times New Roman" w:hAnsi="Cambria" w:cs="Times New Roman"/>
      <w:b/>
      <w:bCs/>
      <w:color w:val="365F91"/>
      <w:sz w:val="28"/>
      <w:szCs w:val="28"/>
    </w:rPr>
  </w:style>
  <w:style w:type="character" w:customStyle="1" w:styleId="berschrift2Zchn">
    <w:name w:val="Überschrift 2 Zchn"/>
    <w:link w:val="berschrift2"/>
    <w:uiPriority w:val="9"/>
    <w:rsid w:val="003B3EF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3B3EF5"/>
    <w:pPr>
      <w:tabs>
        <w:tab w:val="center" w:pos="4536"/>
        <w:tab w:val="right" w:pos="9072"/>
      </w:tabs>
      <w:spacing w:before="0" w:line="240" w:lineRule="auto"/>
    </w:pPr>
  </w:style>
  <w:style w:type="character" w:customStyle="1" w:styleId="KopfzeileZchn">
    <w:name w:val="Kopfzeile Zchn"/>
    <w:link w:val="Kopfzeile"/>
    <w:uiPriority w:val="99"/>
    <w:rsid w:val="003B3EF5"/>
    <w:rPr>
      <w:rFonts w:ascii="Geogrotesque Rg" w:eastAsia="Calibri" w:hAnsi="Geogrotesque Rg" w:cs="Times New Roman"/>
      <w:color w:val="000000"/>
    </w:rPr>
  </w:style>
  <w:style w:type="paragraph" w:styleId="Fuzeile">
    <w:name w:val="footer"/>
    <w:basedOn w:val="Standard"/>
    <w:link w:val="FuzeileZchn"/>
    <w:uiPriority w:val="99"/>
    <w:unhideWhenUsed/>
    <w:rsid w:val="003B3EF5"/>
    <w:pPr>
      <w:tabs>
        <w:tab w:val="center" w:pos="4536"/>
        <w:tab w:val="right" w:pos="9072"/>
      </w:tabs>
      <w:spacing w:before="0" w:line="240" w:lineRule="auto"/>
    </w:pPr>
  </w:style>
  <w:style w:type="character" w:customStyle="1" w:styleId="FuzeileZchn">
    <w:name w:val="Fußzeile Zchn"/>
    <w:link w:val="Fuzeile"/>
    <w:uiPriority w:val="99"/>
    <w:rsid w:val="003B3EF5"/>
    <w:rPr>
      <w:rFonts w:ascii="Geogrotesque Rg" w:eastAsia="Calibri" w:hAnsi="Geogrotesque Rg" w:cs="Times New Roman"/>
      <w:color w:val="000000"/>
    </w:rPr>
  </w:style>
  <w:style w:type="table" w:styleId="Tabellengitternetz">
    <w:name w:val="Table Grid"/>
    <w:basedOn w:val="NormaleTabelle"/>
    <w:uiPriority w:val="59"/>
    <w:rsid w:val="002E0A58"/>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Seitenzahlen">
    <w:name w:val="x Seitenzahlen"/>
    <w:basedOn w:val="Standard"/>
    <w:link w:val="xSeitenzahlenZchn"/>
    <w:qFormat/>
    <w:rsid w:val="00703950"/>
    <w:pPr>
      <w:spacing w:before="0"/>
      <w:ind w:right="709"/>
      <w:jc w:val="right"/>
    </w:pPr>
    <w:rPr>
      <w:color w:val="000000" w:themeColor="text1"/>
      <w:sz w:val="16"/>
      <w:szCs w:val="16"/>
    </w:rPr>
  </w:style>
  <w:style w:type="character" w:customStyle="1" w:styleId="xSeitenzahlenZchn">
    <w:name w:val="x Seitenzahlen Zchn"/>
    <w:link w:val="xSeitenzahlen"/>
    <w:rsid w:val="00703950"/>
    <w:rPr>
      <w:rFonts w:ascii="Geogrotesque Rg" w:eastAsia="Calibri" w:hAnsi="Geogrotesque Rg" w:cs="Times New Roman"/>
      <w:color w:val="000000"/>
      <w:sz w:val="16"/>
      <w:szCs w:val="16"/>
    </w:rPr>
  </w:style>
  <w:style w:type="character" w:styleId="Kommentarzeichen">
    <w:name w:val="annotation reference"/>
    <w:uiPriority w:val="99"/>
    <w:semiHidden/>
    <w:unhideWhenUsed/>
    <w:rsid w:val="00614F6E"/>
    <w:rPr>
      <w:sz w:val="16"/>
      <w:szCs w:val="16"/>
    </w:rPr>
  </w:style>
  <w:style w:type="paragraph" w:styleId="Kommentartext">
    <w:name w:val="annotation text"/>
    <w:basedOn w:val="Standard"/>
    <w:link w:val="KommentartextZchn"/>
    <w:uiPriority w:val="99"/>
    <w:semiHidden/>
    <w:unhideWhenUsed/>
    <w:rsid w:val="00614F6E"/>
    <w:pPr>
      <w:spacing w:line="240" w:lineRule="auto"/>
    </w:pPr>
    <w:rPr>
      <w:color w:val="000000" w:themeColor="text1"/>
      <w:sz w:val="20"/>
      <w:szCs w:val="20"/>
    </w:rPr>
  </w:style>
  <w:style w:type="character" w:customStyle="1" w:styleId="KommentartextZchn">
    <w:name w:val="Kommentartext Zchn"/>
    <w:link w:val="Kommentartext"/>
    <w:uiPriority w:val="99"/>
    <w:semiHidden/>
    <w:rsid w:val="00614F6E"/>
    <w:rPr>
      <w:rFonts w:ascii="Geogrotesque Rg" w:eastAsia="Calibri"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unhideWhenUsed/>
    <w:rsid w:val="00614F6E"/>
    <w:rPr>
      <w:b/>
      <w:bCs/>
    </w:rPr>
  </w:style>
  <w:style w:type="character" w:customStyle="1" w:styleId="KommentarthemaZchn">
    <w:name w:val="Kommentarthema Zchn"/>
    <w:link w:val="Kommentarthema"/>
    <w:uiPriority w:val="99"/>
    <w:semiHidden/>
    <w:rsid w:val="00614F6E"/>
    <w:rPr>
      <w:rFonts w:ascii="Geogrotesque Rg" w:eastAsia="Calibri" w:hAnsi="Geogrotesque Rg" w:cs="Times New Roman"/>
      <w:b/>
      <w:bCs/>
      <w:color w:val="000000"/>
      <w:sz w:val="20"/>
      <w:szCs w:val="20"/>
    </w:rPr>
  </w:style>
  <w:style w:type="paragraph" w:styleId="Sprechblasentext">
    <w:name w:val="Balloon Text"/>
    <w:basedOn w:val="Standard"/>
    <w:link w:val="SprechblasentextZchn"/>
    <w:uiPriority w:val="99"/>
    <w:semiHidden/>
    <w:unhideWhenUsed/>
    <w:rsid w:val="00614F6E"/>
    <w:pPr>
      <w:spacing w:before="0" w:line="240" w:lineRule="auto"/>
    </w:pPr>
    <w:rPr>
      <w:rFonts w:ascii="Tahoma" w:hAnsi="Tahoma" w:cs="Tahoma"/>
      <w:color w:val="000000" w:themeColor="text1"/>
      <w:sz w:val="16"/>
      <w:szCs w:val="16"/>
    </w:rPr>
  </w:style>
  <w:style w:type="character" w:customStyle="1" w:styleId="SprechblasentextZchn">
    <w:name w:val="Sprechblasentext Zchn"/>
    <w:link w:val="Sprechblasentext"/>
    <w:uiPriority w:val="99"/>
    <w:semiHidden/>
    <w:rsid w:val="00614F6E"/>
    <w:rPr>
      <w:rFonts w:ascii="Tahoma" w:eastAsia="Calibri" w:hAnsi="Tahoma" w:cs="Tahoma"/>
      <w:color w:val="000000"/>
      <w:sz w:val="16"/>
      <w:szCs w:val="16"/>
    </w:rPr>
  </w:style>
  <w:style w:type="paragraph" w:customStyle="1" w:styleId="QuizFrage">
    <w:name w:val="Quiz Frage"/>
    <w:basedOn w:val="Standard"/>
    <w:link w:val="QuizFrageZchn"/>
    <w:qFormat/>
    <w:rsid w:val="00591B7E"/>
    <w:pPr>
      <w:spacing w:before="240" w:after="120"/>
      <w:ind w:left="392" w:hanging="378"/>
    </w:pPr>
  </w:style>
  <w:style w:type="character" w:customStyle="1" w:styleId="QuizFrageZchn">
    <w:name w:val="Quiz Frage Zchn"/>
    <w:link w:val="QuizFrage"/>
    <w:rsid w:val="00591B7E"/>
    <w:rPr>
      <w:rFonts w:ascii="Geogrotesque Rg" w:eastAsia="Calibri" w:hAnsi="Geogrotesque Rg" w:cs="Times New Roman"/>
      <w:color w:val="00000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8.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9.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jpeg"/></Relationships>
</file>

<file path=word/_rels/footer4.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E117D-F73F-465E-9BBA-0FBECC0B7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348</Words>
  <Characters>2196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rot</dc:creator>
  <cp:lastModifiedBy>vandani</cp:lastModifiedBy>
  <cp:revision>6</cp:revision>
  <cp:lastPrinted>2012-10-15T09:28:00Z</cp:lastPrinted>
  <dcterms:created xsi:type="dcterms:W3CDTF">2012-10-22T08:58:00Z</dcterms:created>
  <dcterms:modified xsi:type="dcterms:W3CDTF">2012-10-24T10:20:00Z</dcterms:modified>
</cp:coreProperties>
</file>